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E2173" w14:textId="77777777" w:rsidR="00830A5C" w:rsidRDefault="00DF1386" w:rsidP="00D84A2F">
      <w:pPr>
        <w:tabs>
          <w:tab w:val="left" w:pos="540"/>
          <w:tab w:val="left" w:pos="1080"/>
          <w:tab w:val="left" w:pos="1620"/>
        </w:tabs>
        <w:rPr>
          <w:b/>
          <w:szCs w:val="22"/>
        </w:rPr>
      </w:pPr>
      <w:bookmarkStart w:id="0" w:name="_GoBack"/>
      <w:bookmarkEnd w:id="0"/>
      <w:r w:rsidRPr="0092270C">
        <w:rPr>
          <w:b/>
          <w:szCs w:val="22"/>
        </w:rPr>
        <w:t xml:space="preserve">STONE MATRIX </w:t>
      </w:r>
      <w:r w:rsidR="003003B1">
        <w:rPr>
          <w:b/>
          <w:szCs w:val="22"/>
        </w:rPr>
        <w:t xml:space="preserve">WARM MIX </w:t>
      </w:r>
      <w:r w:rsidRPr="0092270C">
        <w:rPr>
          <w:b/>
          <w:szCs w:val="22"/>
        </w:rPr>
        <w:t>ASPHALT (SMA)</w:t>
      </w:r>
      <w:r w:rsidR="004D14A2">
        <w:rPr>
          <w:b/>
          <w:szCs w:val="22"/>
        </w:rPr>
        <w:t xml:space="preserve"> </w:t>
      </w:r>
      <w:r w:rsidR="00FE5144">
        <w:rPr>
          <w:b/>
          <w:szCs w:val="22"/>
        </w:rPr>
        <w:t>(</w:t>
      </w:r>
      <w:r w:rsidR="007B3F18">
        <w:rPr>
          <w:rFonts w:cs="Arial"/>
          <w:b/>
          <w:bCs/>
          <w:szCs w:val="22"/>
        </w:rPr>
        <w:t xml:space="preserve">Illinois </w:t>
      </w:r>
      <w:r w:rsidR="00FE5144">
        <w:rPr>
          <w:b/>
          <w:szCs w:val="22"/>
        </w:rPr>
        <w:t>Tollway)</w:t>
      </w:r>
    </w:p>
    <w:p w14:paraId="1625EB22" w14:textId="77777777" w:rsidR="003833DC" w:rsidRDefault="003833DC" w:rsidP="009A0BFD">
      <w:pPr>
        <w:tabs>
          <w:tab w:val="left" w:pos="540"/>
          <w:tab w:val="left" w:pos="1080"/>
          <w:tab w:val="left" w:pos="1620"/>
        </w:tabs>
        <w:ind w:left="1440" w:hanging="1440"/>
        <w:rPr>
          <w:b/>
          <w:szCs w:val="22"/>
        </w:rPr>
      </w:pPr>
    </w:p>
    <w:p w14:paraId="47BA2D3A" w14:textId="77777777" w:rsidR="007254EA" w:rsidRDefault="003833DC" w:rsidP="00D84A2F">
      <w:pPr>
        <w:autoSpaceDE w:val="0"/>
        <w:autoSpaceDN w:val="0"/>
        <w:adjustRightInd w:val="0"/>
        <w:rPr>
          <w:b/>
          <w:szCs w:val="22"/>
        </w:rPr>
      </w:pPr>
      <w:r>
        <w:rPr>
          <w:b/>
          <w:szCs w:val="22"/>
        </w:rPr>
        <w:t xml:space="preserve">Effective: </w:t>
      </w:r>
      <w:r w:rsidR="006A645B">
        <w:rPr>
          <w:rFonts w:cs="Arial"/>
          <w:b/>
          <w:bCs/>
          <w:szCs w:val="22"/>
        </w:rPr>
        <w:t>January 11, 2012</w:t>
      </w:r>
    </w:p>
    <w:p w14:paraId="4C65E00D" w14:textId="4895026F" w:rsidR="00D419EA" w:rsidRDefault="007254EA" w:rsidP="00D419EA">
      <w:pPr>
        <w:autoSpaceDE w:val="0"/>
        <w:autoSpaceDN w:val="0"/>
        <w:adjustRightInd w:val="0"/>
        <w:rPr>
          <w:rFonts w:cs="Arial"/>
          <w:szCs w:val="22"/>
        </w:rPr>
      </w:pPr>
      <w:r>
        <w:rPr>
          <w:b/>
          <w:szCs w:val="22"/>
        </w:rPr>
        <w:t xml:space="preserve">Revised:  </w:t>
      </w:r>
      <w:r w:rsidR="00BE36D0">
        <w:rPr>
          <w:rFonts w:cs="Arial"/>
          <w:b/>
          <w:bCs/>
          <w:szCs w:val="22"/>
        </w:rPr>
        <w:t>April 6, 2018</w:t>
      </w:r>
    </w:p>
    <w:p w14:paraId="7B5129F0" w14:textId="77777777" w:rsidR="001B5E6F" w:rsidRDefault="001B5E6F" w:rsidP="00D84A2F">
      <w:pPr>
        <w:tabs>
          <w:tab w:val="left" w:pos="540"/>
          <w:tab w:val="left" w:pos="1080"/>
          <w:tab w:val="left" w:pos="1620"/>
        </w:tabs>
        <w:spacing w:after="120"/>
        <w:ind w:left="1440" w:hanging="1440"/>
        <w:rPr>
          <w:b/>
          <w:szCs w:val="22"/>
        </w:rPr>
      </w:pPr>
    </w:p>
    <w:p w14:paraId="73C2C682" w14:textId="77777777" w:rsidR="00133624" w:rsidRPr="001B6107" w:rsidRDefault="00830A5C" w:rsidP="00830A5C">
      <w:pPr>
        <w:tabs>
          <w:tab w:val="left" w:pos="720"/>
          <w:tab w:val="left" w:pos="1080"/>
          <w:tab w:val="left" w:pos="1620"/>
        </w:tabs>
        <w:jc w:val="both"/>
      </w:pPr>
      <w:r w:rsidRPr="00FE3BA3">
        <w:rPr>
          <w:b/>
        </w:rPr>
        <w:t>Description.</w:t>
      </w:r>
      <w:r w:rsidRPr="002D03FB">
        <w:t xml:space="preserve">  </w:t>
      </w:r>
      <w:r w:rsidR="00133624" w:rsidRPr="001B6107">
        <w:t xml:space="preserve">This Special Provision establishes and describes the responsibilities of the Contractor in producing and constructing Stone Matrix Asphalt (SMA) </w:t>
      </w:r>
      <w:r w:rsidR="00D53193">
        <w:t xml:space="preserve">surface friction course, </w:t>
      </w:r>
      <w:r w:rsidR="00133624" w:rsidRPr="001B6107">
        <w:t>surface course and binder course</w:t>
      </w:r>
      <w:r w:rsidR="0066291E">
        <w:t xml:space="preserve">, </w:t>
      </w:r>
      <w:r w:rsidR="00D66D4B">
        <w:t xml:space="preserve">produced as a </w:t>
      </w:r>
      <w:r w:rsidR="0066291E">
        <w:t>warm mix asphalt (WMA) mixture</w:t>
      </w:r>
      <w:r w:rsidR="00133624" w:rsidRPr="001B6107">
        <w:t>. This work shall be according to the applicable portions of Section 406</w:t>
      </w:r>
      <w:r w:rsidR="00146C61">
        <w:t>, Section 1030,</w:t>
      </w:r>
      <w:r w:rsidR="00133624" w:rsidRPr="001B6107">
        <w:t xml:space="preserve"> </w:t>
      </w:r>
      <w:r w:rsidR="002D03FB">
        <w:t>and Section 103</w:t>
      </w:r>
      <w:r w:rsidR="00146C61">
        <w:t>2</w:t>
      </w:r>
      <w:r w:rsidR="002D03FB">
        <w:t xml:space="preserve"> of the</w:t>
      </w:r>
      <w:r w:rsidR="00DF1386" w:rsidRPr="001B6107">
        <w:t xml:space="preserve"> </w:t>
      </w:r>
      <w:r w:rsidR="00133624" w:rsidRPr="001B6107">
        <w:t>Standard Specifications</w:t>
      </w:r>
      <w:r w:rsidR="008B3FEB" w:rsidRPr="001B6107">
        <w:t xml:space="preserve">, </w:t>
      </w:r>
      <w:r w:rsidR="00E018DB">
        <w:t>and of the contract</w:t>
      </w:r>
      <w:r w:rsidR="00E65A6C">
        <w:t xml:space="preserve"> </w:t>
      </w:r>
      <w:r w:rsidR="00BD0CB4">
        <w:t xml:space="preserve">Illinois </w:t>
      </w:r>
      <w:r w:rsidR="00E65A6C">
        <w:t>Tollway</w:t>
      </w:r>
      <w:r w:rsidR="00E018DB">
        <w:t xml:space="preserve"> special provision</w:t>
      </w:r>
      <w:r w:rsidR="00DE421F">
        <w:t>s</w:t>
      </w:r>
      <w:r w:rsidR="00E018DB">
        <w:t xml:space="preserve"> for Reclaimed Asphalt Pavement </w:t>
      </w:r>
      <w:r w:rsidR="00DE421F">
        <w:t>and Recycled Asphalt Shingles</w:t>
      </w:r>
      <w:r w:rsidR="00AA1190">
        <w:t>, and Surface Smoothness Testing for Pavement;</w:t>
      </w:r>
      <w:r w:rsidR="00DE421F">
        <w:t xml:space="preserve"> </w:t>
      </w:r>
      <w:r w:rsidR="008B3FEB" w:rsidRPr="001B6107">
        <w:t>except as modified herein</w:t>
      </w:r>
      <w:r w:rsidR="00133624" w:rsidRPr="001B6107">
        <w:t>.</w:t>
      </w:r>
    </w:p>
    <w:p w14:paraId="12465FD7" w14:textId="77777777" w:rsidR="00133624" w:rsidRPr="001B6107" w:rsidRDefault="00133624" w:rsidP="00DF1386">
      <w:pPr>
        <w:tabs>
          <w:tab w:val="left" w:pos="540"/>
          <w:tab w:val="left" w:pos="1080"/>
          <w:tab w:val="left" w:pos="1620"/>
        </w:tabs>
        <w:ind w:left="1440"/>
        <w:jc w:val="both"/>
      </w:pPr>
    </w:p>
    <w:p w14:paraId="30D78343" w14:textId="77777777" w:rsidR="00830A5C" w:rsidRPr="001B6107" w:rsidRDefault="00830A5C" w:rsidP="00830A5C">
      <w:pPr>
        <w:tabs>
          <w:tab w:val="left" w:pos="540"/>
          <w:tab w:val="left" w:pos="1080"/>
          <w:tab w:val="left" w:pos="1620"/>
        </w:tabs>
        <w:jc w:val="both"/>
        <w:rPr>
          <w:u w:val="single"/>
        </w:rPr>
      </w:pPr>
      <w:r w:rsidRPr="00FE3BA3">
        <w:rPr>
          <w:b/>
        </w:rPr>
        <w:t>Materials</w:t>
      </w:r>
      <w:r w:rsidRPr="001B6107">
        <w:rPr>
          <w:u w:val="single"/>
        </w:rPr>
        <w:t>.</w:t>
      </w:r>
    </w:p>
    <w:p w14:paraId="56D3781B" w14:textId="77777777" w:rsidR="00133624" w:rsidRPr="001B6107" w:rsidRDefault="00133624" w:rsidP="00830A5C">
      <w:pPr>
        <w:tabs>
          <w:tab w:val="left" w:pos="540"/>
          <w:tab w:val="left" w:pos="1080"/>
          <w:tab w:val="left" w:pos="1620"/>
        </w:tabs>
        <w:ind w:left="720" w:hanging="360"/>
        <w:jc w:val="both"/>
      </w:pPr>
    </w:p>
    <w:p w14:paraId="09B38AB0" w14:textId="77777777" w:rsidR="00133624" w:rsidRPr="001B6107" w:rsidRDefault="00133624" w:rsidP="00830A5C">
      <w:pPr>
        <w:tabs>
          <w:tab w:val="left" w:pos="1080"/>
          <w:tab w:val="left" w:pos="1440"/>
        </w:tabs>
        <w:ind w:left="720" w:hanging="360"/>
        <w:jc w:val="both"/>
      </w:pPr>
      <w:r w:rsidRPr="001B6107">
        <w:t>(a)</w:t>
      </w:r>
      <w:r w:rsidRPr="001B6107">
        <w:tab/>
        <w:t xml:space="preserve">Aggregates. </w:t>
      </w:r>
      <w:r w:rsidR="00146C61">
        <w:t xml:space="preserve"> </w:t>
      </w:r>
    </w:p>
    <w:p w14:paraId="47DC4479" w14:textId="77777777" w:rsidR="00133624" w:rsidRPr="001B6107" w:rsidRDefault="00133624" w:rsidP="00830A5C">
      <w:pPr>
        <w:tabs>
          <w:tab w:val="left" w:pos="1080"/>
        </w:tabs>
        <w:ind w:left="720" w:hanging="360"/>
        <w:jc w:val="both"/>
      </w:pPr>
    </w:p>
    <w:p w14:paraId="683BBB2F" w14:textId="77777777" w:rsidR="008675CE" w:rsidRDefault="008675CE">
      <w:pPr>
        <w:tabs>
          <w:tab w:val="left" w:pos="1080"/>
        </w:tabs>
        <w:ind w:left="720"/>
      </w:pPr>
      <w:r>
        <w:t>(1)</w:t>
      </w:r>
      <w:r>
        <w:tab/>
      </w:r>
      <w:r w:rsidR="00B67FAA">
        <w:t xml:space="preserve">Coarse Aggregate.  </w:t>
      </w:r>
    </w:p>
    <w:p w14:paraId="5688E31F" w14:textId="687EB47C" w:rsidR="008675CE" w:rsidRDefault="00B67FAA" w:rsidP="008675CE">
      <w:pPr>
        <w:ind w:left="1080"/>
      </w:pPr>
      <w:r>
        <w:t xml:space="preserve">The coarse aggregate </w:t>
      </w:r>
      <w:r w:rsidR="0004449C">
        <w:t xml:space="preserve">for the SMA surface </w:t>
      </w:r>
      <w:r w:rsidR="00D53193">
        <w:t xml:space="preserve">friction </w:t>
      </w:r>
      <w:r w:rsidR="0004449C">
        <w:t xml:space="preserve">course </w:t>
      </w:r>
      <w:r>
        <w:t>shall be</w:t>
      </w:r>
      <w:r w:rsidR="001B5E6F">
        <w:t xml:space="preserve"> </w:t>
      </w:r>
      <w:r w:rsidR="004133E4">
        <w:t xml:space="preserve">crushed </w:t>
      </w:r>
      <w:r w:rsidR="00527C1A">
        <w:t xml:space="preserve">steel slag, </w:t>
      </w:r>
      <w:r w:rsidR="001B5E6F">
        <w:t xml:space="preserve">quartzite, </w:t>
      </w:r>
      <w:r w:rsidR="00707C8F">
        <w:t xml:space="preserve">granite, </w:t>
      </w:r>
      <w:r>
        <w:t>or diabase</w:t>
      </w:r>
      <w:r w:rsidR="00707C8F">
        <w:t xml:space="preserve"> / trap rock</w:t>
      </w:r>
      <w:r w:rsidR="0062097D">
        <w:t xml:space="preserve"> with the option to use up to 1</w:t>
      </w:r>
      <w:r w:rsidR="00041B58">
        <w:t>5</w:t>
      </w:r>
      <w:r w:rsidR="0062097D">
        <w:t>%</w:t>
      </w:r>
      <w:r w:rsidR="00F560BE">
        <w:t xml:space="preserve"> coarse portion C</w:t>
      </w:r>
      <w:r w:rsidR="0062097D">
        <w:t>ategory 1 FRAP</w:t>
      </w:r>
      <w:r w:rsidR="00013494" w:rsidRPr="00013494">
        <w:t xml:space="preserve"> or up to 25% coarse portion of Category 1 FRAP </w:t>
      </w:r>
      <w:r w:rsidR="00E65A6C">
        <w:t>from a f</w:t>
      </w:r>
      <w:r w:rsidR="00013494" w:rsidRPr="00013494">
        <w:t>riction SMA</w:t>
      </w:r>
      <w:r w:rsidR="00E65A6C">
        <w:t xml:space="preserve"> source</w:t>
      </w:r>
      <w:r w:rsidR="0004449C">
        <w:t>.</w:t>
      </w:r>
    </w:p>
    <w:p w14:paraId="5C7E0F6D" w14:textId="77777777" w:rsidR="008675CE" w:rsidRDefault="00D53193" w:rsidP="008675CE">
      <w:pPr>
        <w:ind w:left="1080"/>
      </w:pPr>
      <w:r>
        <w:t>The coarse aggregate for the SMA surface course shall be crushed steel slag, quartzite, granite, diabase / trap rock or crushed gravel with the option to use up to 1</w:t>
      </w:r>
      <w:r w:rsidR="00F01738">
        <w:t>5</w:t>
      </w:r>
      <w:r>
        <w:t>% coarse portion Category 1 FRAP</w:t>
      </w:r>
      <w:r w:rsidR="00F30797" w:rsidRPr="00F30797">
        <w:t xml:space="preserve"> </w:t>
      </w:r>
      <w:r w:rsidR="00F30797" w:rsidRPr="00013494">
        <w:t>or up to 25% coarse portion of Category 1 FRAP</w:t>
      </w:r>
      <w:r w:rsidR="00E65A6C">
        <w:t xml:space="preserve"> from a</w:t>
      </w:r>
      <w:r w:rsidR="00F30797" w:rsidRPr="00013494">
        <w:t xml:space="preserve"> </w:t>
      </w:r>
      <w:r w:rsidR="00E65A6C">
        <w:t>f</w:t>
      </w:r>
      <w:r w:rsidR="00F30797" w:rsidRPr="00013494">
        <w:t>riction SMA</w:t>
      </w:r>
      <w:r w:rsidR="00E65A6C">
        <w:t xml:space="preserve"> source</w:t>
      </w:r>
      <w:r>
        <w:t xml:space="preserve">. </w:t>
      </w:r>
    </w:p>
    <w:p w14:paraId="6B22A967" w14:textId="171131BC" w:rsidR="008675CE" w:rsidRDefault="0004449C" w:rsidP="008675CE">
      <w:pPr>
        <w:ind w:left="1080"/>
      </w:pPr>
      <w:r>
        <w:t>The coarse aggregate for the SMA binder course shall be crushed gravel</w:t>
      </w:r>
      <w:r w:rsidR="00D03784">
        <w:t xml:space="preserve">, </w:t>
      </w:r>
      <w:r w:rsidR="001B5E6F">
        <w:t>quartzite, granite,</w:t>
      </w:r>
      <w:r>
        <w:t xml:space="preserve"> </w:t>
      </w:r>
      <w:r w:rsidR="00E018DB">
        <w:t>diabase</w:t>
      </w:r>
      <w:r>
        <w:t xml:space="preserve"> </w:t>
      </w:r>
      <w:r w:rsidR="00707C8F">
        <w:t>/ trap rock</w:t>
      </w:r>
      <w:r w:rsidR="00D03784">
        <w:t xml:space="preserve"> or up to 25% Dolomite with the option to use up to</w:t>
      </w:r>
      <w:r w:rsidR="00844CE5">
        <w:t xml:space="preserve"> </w:t>
      </w:r>
      <w:r w:rsidR="0062097D">
        <w:t>1</w:t>
      </w:r>
      <w:r w:rsidR="00041B58">
        <w:t>5</w:t>
      </w:r>
      <w:r w:rsidR="0062097D">
        <w:t>% coarse portion Category 1 FRAP containing no steel slag</w:t>
      </w:r>
      <w:r w:rsidR="00F30797" w:rsidRPr="00F30797">
        <w:t xml:space="preserve"> </w:t>
      </w:r>
      <w:r w:rsidR="00F30797" w:rsidRPr="00013494">
        <w:t>or up to 25% coarse portion of Category 1 FRAP</w:t>
      </w:r>
      <w:r w:rsidR="00E65A6C">
        <w:t xml:space="preserve"> from</w:t>
      </w:r>
      <w:r w:rsidR="006A10BB">
        <w:t xml:space="preserve"> </w:t>
      </w:r>
      <w:r w:rsidR="00E65A6C">
        <w:t>a</w:t>
      </w:r>
      <w:r w:rsidR="00F30797" w:rsidRPr="00013494">
        <w:t xml:space="preserve"> SMA</w:t>
      </w:r>
      <w:r w:rsidR="00E65A6C">
        <w:t xml:space="preserve"> source</w:t>
      </w:r>
      <w:r w:rsidR="00B3666D">
        <w:t>,</w:t>
      </w:r>
      <w:r w:rsidR="00844CE5">
        <w:t xml:space="preserve"> containing no steel slag</w:t>
      </w:r>
      <w:r>
        <w:t xml:space="preserve">. </w:t>
      </w:r>
    </w:p>
    <w:p w14:paraId="2BC9C855" w14:textId="77777777" w:rsidR="00C60E21" w:rsidRDefault="00C60E21" w:rsidP="009763E8">
      <w:pPr>
        <w:ind w:left="1080"/>
      </w:pPr>
    </w:p>
    <w:p w14:paraId="77173EB7" w14:textId="77777777" w:rsidR="00B67FAA" w:rsidRDefault="001012EF" w:rsidP="009763E8">
      <w:pPr>
        <w:ind w:left="1080"/>
      </w:pPr>
      <w:r>
        <w:t>Blending of aggregates shall be allowed.</w:t>
      </w:r>
      <w:r w:rsidR="008675CE">
        <w:t xml:space="preserve">  A</w:t>
      </w:r>
      <w:r w:rsidR="0004449C">
        <w:t>ll coarse aggregate</w:t>
      </w:r>
      <w:r w:rsidR="00B67FAA">
        <w:t xml:space="preserve"> shall meet the following additional requirements:</w:t>
      </w:r>
    </w:p>
    <w:p w14:paraId="51CDEA84" w14:textId="77777777" w:rsidR="00B67FAA" w:rsidRDefault="00B67FAA" w:rsidP="00830A5C">
      <w:pPr>
        <w:tabs>
          <w:tab w:val="left" w:pos="1080"/>
        </w:tabs>
        <w:ind w:left="1080" w:hanging="360"/>
        <w:jc w:val="both"/>
      </w:pPr>
    </w:p>
    <w:p w14:paraId="63AAA37E" w14:textId="09ADBFBC" w:rsidR="00133624" w:rsidRPr="001B6107" w:rsidRDefault="00B67FAA" w:rsidP="00B67FAA">
      <w:pPr>
        <w:tabs>
          <w:tab w:val="left" w:pos="1080"/>
        </w:tabs>
        <w:ind w:left="1080"/>
        <w:jc w:val="both"/>
      </w:pPr>
      <w:r>
        <w:t xml:space="preserve">Gradation.  </w:t>
      </w:r>
      <w:r w:rsidR="00133624" w:rsidRPr="001B6107">
        <w:t xml:space="preserve">No individual coarse aggregate gradation is specified. </w:t>
      </w:r>
      <w:r w:rsidR="00707C8F">
        <w:t xml:space="preserve">Blending of coarse aggregate shall be permitted. </w:t>
      </w:r>
      <w:r w:rsidR="00133624" w:rsidRPr="001B6107">
        <w:t xml:space="preserve">The coarse aggregate gradation(s) used shall be capable of being combined with FA 20 </w:t>
      </w:r>
      <w:r w:rsidR="0062097D">
        <w:t xml:space="preserve">or FA 22 </w:t>
      </w:r>
      <w:r w:rsidR="00133624" w:rsidRPr="001B6107">
        <w:t>st</w:t>
      </w:r>
      <w:r>
        <w:t xml:space="preserve">one sand and mineral filler, or with the fine portion </w:t>
      </w:r>
      <w:r w:rsidR="00146C61">
        <w:t xml:space="preserve">Category </w:t>
      </w:r>
      <w:r w:rsidR="00F560BE">
        <w:t>1</w:t>
      </w:r>
      <w:r w:rsidR="00146C61">
        <w:t xml:space="preserve"> </w:t>
      </w:r>
      <w:r w:rsidR="00F560BE">
        <w:t>F</w:t>
      </w:r>
      <w:r>
        <w:t>RAP</w:t>
      </w:r>
      <w:r w:rsidR="003863AF" w:rsidRPr="001B6107">
        <w:t xml:space="preserve"> to </w:t>
      </w:r>
      <w:r w:rsidR="00133624" w:rsidRPr="001B6107">
        <w:t xml:space="preserve">meet the approved mix design and the </w:t>
      </w:r>
      <w:r w:rsidR="00087C3A">
        <w:t xml:space="preserve">material and </w:t>
      </w:r>
      <w:r w:rsidR="00133624" w:rsidRPr="001B6107">
        <w:t>mix requirements noted herein.</w:t>
      </w:r>
    </w:p>
    <w:p w14:paraId="244EF4F0" w14:textId="77777777" w:rsidR="00133624" w:rsidRPr="001B6107" w:rsidRDefault="00133624" w:rsidP="00830A5C">
      <w:pPr>
        <w:tabs>
          <w:tab w:val="left" w:pos="1080"/>
        </w:tabs>
        <w:ind w:left="1080" w:hanging="360"/>
        <w:jc w:val="both"/>
      </w:pPr>
    </w:p>
    <w:p w14:paraId="04175EB4" w14:textId="77777777" w:rsidR="00D03784" w:rsidRDefault="00133624">
      <w:pPr>
        <w:tabs>
          <w:tab w:val="left" w:pos="1080"/>
        </w:tabs>
        <w:ind w:left="1080" w:hanging="360"/>
        <w:jc w:val="both"/>
      </w:pPr>
      <w:r w:rsidRPr="001B6107">
        <w:tab/>
      </w:r>
      <w:r w:rsidR="00B67FAA">
        <w:t xml:space="preserve">Quality.  </w:t>
      </w:r>
      <w:r w:rsidR="0096042E">
        <w:t xml:space="preserve">All </w:t>
      </w:r>
      <w:r w:rsidR="0096042E" w:rsidRPr="001B6107">
        <w:t>coarse</w:t>
      </w:r>
      <w:r w:rsidRPr="001B6107">
        <w:t xml:space="preserve"> aggregate shall be Class B Quality</w:t>
      </w:r>
      <w:r w:rsidR="0004449C">
        <w:t xml:space="preserve"> or better</w:t>
      </w:r>
      <w:r w:rsidRPr="001B6107">
        <w:t>.</w:t>
      </w:r>
    </w:p>
    <w:p w14:paraId="0F98C5C2" w14:textId="77777777" w:rsidR="00A35FCC" w:rsidRDefault="00D03784" w:rsidP="009763E8">
      <w:pPr>
        <w:tabs>
          <w:tab w:val="left" w:pos="1080"/>
          <w:tab w:val="left" w:pos="3636"/>
        </w:tabs>
        <w:jc w:val="both"/>
      </w:pPr>
      <w:r>
        <w:tab/>
      </w:r>
    </w:p>
    <w:p w14:paraId="72E756F3" w14:textId="77777777" w:rsidR="008675CE" w:rsidRDefault="005B1479" w:rsidP="008675CE">
      <w:pPr>
        <w:tabs>
          <w:tab w:val="left" w:pos="1080"/>
        </w:tabs>
        <w:ind w:left="1080"/>
      </w:pPr>
      <w:r>
        <w:t>Coarse aggregate crushed g</w:t>
      </w:r>
      <w:r w:rsidR="00A35FCC">
        <w:t>ravel shall be as defined in Article 1004.01 (a) (3) of the Standard Specifications</w:t>
      </w:r>
      <w:r w:rsidR="008675CE">
        <w:t xml:space="preserve">.  </w:t>
      </w:r>
      <w:r w:rsidR="0069356F">
        <w:t>Crushed gravel coarse aggregate shall meet the following additional requirements.</w:t>
      </w:r>
    </w:p>
    <w:p w14:paraId="2FFFA050" w14:textId="77777777" w:rsidR="008675CE" w:rsidRDefault="008675CE" w:rsidP="008675CE">
      <w:pPr>
        <w:tabs>
          <w:tab w:val="left" w:pos="1080"/>
        </w:tabs>
        <w:ind w:left="1080"/>
      </w:pPr>
    </w:p>
    <w:p w14:paraId="7CB5F699" w14:textId="69A138E1" w:rsidR="007937B3" w:rsidRPr="001B6107" w:rsidRDefault="0069356F" w:rsidP="009763E8">
      <w:pPr>
        <w:tabs>
          <w:tab w:val="left" w:pos="1080"/>
        </w:tabs>
        <w:ind w:left="1080"/>
      </w:pPr>
      <w:r>
        <w:t xml:space="preserve">Crushed particle content (%) </w:t>
      </w:r>
      <w:r w:rsidR="00D9519F">
        <w:t xml:space="preserve">shall comply with the current Bureau of Materials and Physical Research Policy Memorandum, </w:t>
      </w:r>
      <w:r w:rsidR="00791451">
        <w:t>“Crus</w:t>
      </w:r>
      <w:r w:rsidR="00D9519F">
        <w:t xml:space="preserve">hed Gravel Producer Self-Testing Program” for category I/II coarse aggregate products.  </w:t>
      </w:r>
      <w:r w:rsidR="00B17312">
        <w:t xml:space="preserve">When tested in accordance with ASTM D 5821, the coarse aggregate angularity shall </w:t>
      </w:r>
      <w:r w:rsidR="00B72E61">
        <w:t xml:space="preserve">have </w:t>
      </w:r>
      <w:r w:rsidR="007F3378">
        <w:t xml:space="preserve">a minimum </w:t>
      </w:r>
      <w:r w:rsidR="0096042E">
        <w:t>of 100</w:t>
      </w:r>
      <w:r w:rsidR="007F3378">
        <w:t xml:space="preserve">% </w:t>
      </w:r>
      <w:r w:rsidR="007F3378">
        <w:lastRenderedPageBreak/>
        <w:t xml:space="preserve">“two fractured faces” per </w:t>
      </w:r>
      <w:r w:rsidR="00B17312">
        <w:t xml:space="preserve">AASHTO M323-04.  When tested in accordance with ASTM D 4791, the </w:t>
      </w:r>
      <w:r w:rsidR="00B72E61">
        <w:t xml:space="preserve">percentage of </w:t>
      </w:r>
      <w:r w:rsidR="00B17312">
        <w:t xml:space="preserve">flat and elongated particles of the crushed gravel shall </w:t>
      </w:r>
      <w:r w:rsidR="007F3378">
        <w:t xml:space="preserve">be no more than 10% </w:t>
      </w:r>
      <w:r w:rsidR="00CE6796">
        <w:t>when tested at 5 to1 elongation ratio.</w:t>
      </w:r>
      <w:r w:rsidR="00B17312">
        <w:t xml:space="preserve">  </w:t>
      </w:r>
    </w:p>
    <w:p w14:paraId="6BC24E1B" w14:textId="77777777" w:rsidR="00133624" w:rsidRDefault="00133624" w:rsidP="00830A5C">
      <w:pPr>
        <w:keepNext/>
        <w:tabs>
          <w:tab w:val="left" w:pos="1080"/>
        </w:tabs>
        <w:ind w:left="1080" w:hanging="360"/>
        <w:jc w:val="both"/>
      </w:pPr>
    </w:p>
    <w:p w14:paraId="183B4BD6" w14:textId="77777777" w:rsidR="00013494" w:rsidRDefault="00013494" w:rsidP="00013494">
      <w:pPr>
        <w:tabs>
          <w:tab w:val="left" w:pos="1080"/>
        </w:tabs>
        <w:ind w:left="1080"/>
        <w:jc w:val="both"/>
      </w:pPr>
      <w:r>
        <w:t>Crushed gravel in an SMA surface or binder course shall meet the following requirements:</w:t>
      </w:r>
    </w:p>
    <w:p w14:paraId="35D9051E" w14:textId="77777777" w:rsidR="00013494" w:rsidRDefault="00013494" w:rsidP="00013494">
      <w:pPr>
        <w:tabs>
          <w:tab w:val="left" w:pos="1080"/>
        </w:tabs>
        <w:ind w:left="1080"/>
        <w:jc w:val="both"/>
      </w:pPr>
    </w:p>
    <w:p w14:paraId="61A62876" w14:textId="77777777" w:rsidR="00013494" w:rsidRDefault="00013494" w:rsidP="00E244AD">
      <w:pPr>
        <w:ind w:left="2160" w:hanging="720"/>
        <w:jc w:val="both"/>
      </w:pPr>
      <w:r>
        <w:t>(</w:t>
      </w:r>
      <w:r w:rsidR="00921211">
        <w:t>a</w:t>
      </w:r>
      <w:r>
        <w:t>)</w:t>
      </w:r>
      <w:r>
        <w:tab/>
        <w:t xml:space="preserve">LA Abrasion (ASTM C131) </w:t>
      </w:r>
      <w:r w:rsidR="00E65A6C">
        <w:t xml:space="preserve">for the gravel source shall be less than </w:t>
      </w:r>
      <w:r>
        <w:t>28.0</w:t>
      </w:r>
      <w:r w:rsidR="00E65A6C">
        <w:t xml:space="preserve"> </w:t>
      </w:r>
      <w:r w:rsidR="005701E5">
        <w:t xml:space="preserve">   </w:t>
      </w:r>
      <w:r w:rsidR="00E65A6C">
        <w:t>as determined by the Illinois Department of Transportation.</w:t>
      </w:r>
    </w:p>
    <w:p w14:paraId="3E6B2B88" w14:textId="77777777" w:rsidR="00013494" w:rsidRDefault="00921211" w:rsidP="00013494">
      <w:pPr>
        <w:tabs>
          <w:tab w:val="left" w:pos="1080"/>
        </w:tabs>
        <w:ind w:left="1080"/>
        <w:jc w:val="both"/>
      </w:pPr>
      <w:r>
        <w:tab/>
      </w:r>
      <w:r w:rsidR="00013494">
        <w:t>(</w:t>
      </w:r>
      <w:r>
        <w:t>b</w:t>
      </w:r>
      <w:r w:rsidR="00013494">
        <w:t>)</w:t>
      </w:r>
      <w:r w:rsidR="00013494">
        <w:tab/>
        <w:t>Micro-Deval (ASTM D6928</w:t>
      </w:r>
      <w:r w:rsidR="004B61CC">
        <w:t>, Illinois Modified)</w:t>
      </w:r>
    </w:p>
    <w:p w14:paraId="3071D321" w14:textId="27298EC5" w:rsidR="00013494" w:rsidRDefault="00013494" w:rsidP="00921211">
      <w:pPr>
        <w:pStyle w:val="ListParagraph"/>
        <w:numPr>
          <w:ilvl w:val="6"/>
          <w:numId w:val="11"/>
        </w:numPr>
        <w:tabs>
          <w:tab w:val="left" w:pos="1080"/>
        </w:tabs>
        <w:jc w:val="both"/>
      </w:pPr>
      <w:r>
        <w:t xml:space="preserve">No individual coarse aggregate </w:t>
      </w:r>
      <w:r w:rsidR="00BB7B76">
        <w:t xml:space="preserve">shall </w:t>
      </w:r>
      <w:r>
        <w:t>have a Micro-Deval value greater than 1</w:t>
      </w:r>
      <w:r w:rsidR="008625ED">
        <w:t>1</w:t>
      </w:r>
      <w:r>
        <w:t>.0</w:t>
      </w:r>
    </w:p>
    <w:p w14:paraId="19BD60D9" w14:textId="0056DEB5" w:rsidR="00013494" w:rsidRDefault="00013494" w:rsidP="00921211">
      <w:pPr>
        <w:pStyle w:val="ListParagraph"/>
        <w:numPr>
          <w:ilvl w:val="6"/>
          <w:numId w:val="11"/>
        </w:numPr>
        <w:tabs>
          <w:tab w:val="left" w:pos="1080"/>
        </w:tabs>
        <w:jc w:val="both"/>
      </w:pPr>
      <w:r>
        <w:t xml:space="preserve">The weighted average discussed below is by weight of </w:t>
      </w:r>
      <w:r w:rsidR="00397C41">
        <w:t xml:space="preserve">all coarse </w:t>
      </w:r>
      <w:r>
        <w:t>aggregate</w:t>
      </w:r>
      <w:r w:rsidR="00397C41">
        <w:t xml:space="preserve">s </w:t>
      </w:r>
      <w:r>
        <w:t>in the mixture</w:t>
      </w:r>
      <w:r w:rsidR="00397C41">
        <w:t xml:space="preserve"> (including Category 1 Coarse FRAP)</w:t>
      </w:r>
      <w:r>
        <w:t>.</w:t>
      </w:r>
    </w:p>
    <w:p w14:paraId="11391FBB" w14:textId="1FAA6FA4" w:rsidR="00013494" w:rsidRDefault="00013494" w:rsidP="00921211">
      <w:pPr>
        <w:pStyle w:val="ListParagraph"/>
        <w:numPr>
          <w:ilvl w:val="6"/>
          <w:numId w:val="11"/>
        </w:numPr>
        <w:tabs>
          <w:tab w:val="left" w:pos="1080"/>
        </w:tabs>
        <w:jc w:val="both"/>
      </w:pPr>
      <w:r>
        <w:t>If the Micro-Deval weighted average of design proportions is greater than 11.</w:t>
      </w:r>
      <w:r w:rsidR="008625ED">
        <w:t>0</w:t>
      </w:r>
      <w:r>
        <w:t>, the aggregate combination will be considered unacceptable.</w:t>
      </w:r>
    </w:p>
    <w:p w14:paraId="5782F391" w14:textId="77777777" w:rsidR="00013494" w:rsidRDefault="00013494" w:rsidP="00921211">
      <w:pPr>
        <w:pStyle w:val="ListParagraph"/>
        <w:numPr>
          <w:ilvl w:val="6"/>
          <w:numId w:val="11"/>
        </w:numPr>
        <w:tabs>
          <w:tab w:val="left" w:pos="1080"/>
        </w:tabs>
        <w:jc w:val="both"/>
      </w:pPr>
      <w:r>
        <w:t xml:space="preserve">If the Micro-Deval weighted average of design proportions is less than 9.5, the aggregate combination </w:t>
      </w:r>
      <w:r w:rsidR="00BB7B76">
        <w:t>sha</w:t>
      </w:r>
      <w:r>
        <w:t>ll be considered acceptable.</w:t>
      </w:r>
    </w:p>
    <w:p w14:paraId="55C6E913" w14:textId="066A3789" w:rsidR="00013494" w:rsidRDefault="00013494" w:rsidP="00921211">
      <w:pPr>
        <w:pStyle w:val="ListParagraph"/>
        <w:numPr>
          <w:ilvl w:val="6"/>
          <w:numId w:val="11"/>
        </w:numPr>
        <w:tabs>
          <w:tab w:val="left" w:pos="1080"/>
        </w:tabs>
        <w:jc w:val="both"/>
      </w:pPr>
      <w:r>
        <w:t>If the Micro-Deval weighted average of design proportions is between 9.5 and 11.</w:t>
      </w:r>
      <w:r w:rsidR="008625ED">
        <w:t>0</w:t>
      </w:r>
      <w:r>
        <w:t>, a</w:t>
      </w:r>
      <w:r w:rsidR="006E2202">
        <w:t xml:space="preserve"> point must be mixed at optimum AC and</w:t>
      </w:r>
      <w:r w:rsidR="00BB7B76">
        <w:t xml:space="preserve"> </w:t>
      </w:r>
      <w:r>
        <w:t>gyrated to N225. The Air Voids at N225 must be ≥ 2.0%</w:t>
      </w:r>
    </w:p>
    <w:p w14:paraId="4AE87137" w14:textId="77777777" w:rsidR="00926D78" w:rsidRDefault="00926D78" w:rsidP="00926D78">
      <w:pPr>
        <w:tabs>
          <w:tab w:val="left" w:pos="1080"/>
        </w:tabs>
        <w:ind w:left="1080"/>
        <w:jc w:val="both"/>
      </w:pPr>
    </w:p>
    <w:p w14:paraId="524C39B9" w14:textId="33E14216" w:rsidR="008675CE" w:rsidRDefault="00926D78" w:rsidP="008675CE">
      <w:pPr>
        <w:tabs>
          <w:tab w:val="left" w:pos="1080"/>
        </w:tabs>
        <w:ind w:left="1080"/>
      </w:pPr>
      <w:r>
        <w:t xml:space="preserve">Coarse aggregate dolomite shall be defined in Article 1004.01 (a) (4) of the standard specifications. Crushed dolomite </w:t>
      </w:r>
      <w:r w:rsidR="00C81638">
        <w:t xml:space="preserve">used in a SMA binder course </w:t>
      </w:r>
      <w:r>
        <w:t>shall meet the following additional requirements</w:t>
      </w:r>
      <w:r w:rsidR="00287A4D">
        <w:t>:</w:t>
      </w:r>
    </w:p>
    <w:p w14:paraId="514F59E1" w14:textId="77777777" w:rsidR="008675CE" w:rsidRDefault="008675CE" w:rsidP="008675CE">
      <w:pPr>
        <w:tabs>
          <w:tab w:val="left" w:pos="1080"/>
        </w:tabs>
        <w:ind w:left="1080"/>
      </w:pPr>
    </w:p>
    <w:p w14:paraId="6C37E740" w14:textId="77777777" w:rsidR="00926D78" w:rsidRDefault="00926D78" w:rsidP="00BD2BE5">
      <w:pPr>
        <w:pStyle w:val="ListParagraph"/>
        <w:numPr>
          <w:ilvl w:val="0"/>
          <w:numId w:val="15"/>
        </w:numPr>
        <w:tabs>
          <w:tab w:val="left" w:pos="1080"/>
        </w:tabs>
      </w:pPr>
      <w:r>
        <w:t xml:space="preserve">When tested in accordance with ASTM D 4791, the percentage of flat and elongated particles shall be no more than 10% </w:t>
      </w:r>
      <w:r w:rsidR="00CE6796">
        <w:t>when tested at 5 to1 elongation ratio</w:t>
      </w:r>
      <w:r>
        <w:t>.</w:t>
      </w:r>
    </w:p>
    <w:p w14:paraId="37AF6C46" w14:textId="77777777" w:rsidR="0041274C" w:rsidRDefault="0041274C" w:rsidP="0041274C">
      <w:pPr>
        <w:tabs>
          <w:tab w:val="left" w:pos="1080"/>
        </w:tabs>
        <w:ind w:left="1080"/>
      </w:pPr>
    </w:p>
    <w:p w14:paraId="5FD9942B" w14:textId="77777777" w:rsidR="00287A4D" w:rsidRDefault="00926D78" w:rsidP="00BD2BE5">
      <w:pPr>
        <w:pStyle w:val="ListParagraph"/>
        <w:numPr>
          <w:ilvl w:val="0"/>
          <w:numId w:val="15"/>
        </w:numPr>
        <w:tabs>
          <w:tab w:val="left" w:pos="1080"/>
        </w:tabs>
      </w:pPr>
      <w:r>
        <w:t>When tested in accordance with ASTM C131, the LA Abrasion value shall be no greater than 28.0</w:t>
      </w:r>
      <w:r w:rsidR="0041274C">
        <w:t xml:space="preserve">. </w:t>
      </w:r>
    </w:p>
    <w:p w14:paraId="39160E30" w14:textId="77777777" w:rsidR="00287A4D" w:rsidRDefault="00287A4D" w:rsidP="00BD2BE5">
      <w:pPr>
        <w:pStyle w:val="ListParagraph"/>
      </w:pPr>
    </w:p>
    <w:p w14:paraId="1ECF3EEA" w14:textId="77777777" w:rsidR="00C81638" w:rsidRDefault="00C81638" w:rsidP="00BD2BE5">
      <w:pPr>
        <w:pStyle w:val="ListParagraph"/>
        <w:numPr>
          <w:ilvl w:val="0"/>
          <w:numId w:val="15"/>
        </w:numPr>
        <w:tabs>
          <w:tab w:val="left" w:pos="1080"/>
        </w:tabs>
      </w:pPr>
      <w:r>
        <w:t>Micro-Deval (ASTM D6928, Illinois Modified)</w:t>
      </w:r>
    </w:p>
    <w:p w14:paraId="090BE652" w14:textId="77777777" w:rsidR="00C81638" w:rsidRDefault="00C81638" w:rsidP="00BD2BE5">
      <w:pPr>
        <w:pStyle w:val="ListParagraph"/>
      </w:pPr>
    </w:p>
    <w:p w14:paraId="1561D9F3" w14:textId="77777777" w:rsidR="00C81638" w:rsidRDefault="00C81638" w:rsidP="00BD2BE5">
      <w:pPr>
        <w:pStyle w:val="ListParagraph"/>
        <w:numPr>
          <w:ilvl w:val="0"/>
          <w:numId w:val="16"/>
        </w:numPr>
        <w:tabs>
          <w:tab w:val="left" w:pos="1080"/>
        </w:tabs>
      </w:pPr>
      <w:r>
        <w:t>No individual coarse aggregate shall have a Micro-Deval value greater than 11.0</w:t>
      </w:r>
    </w:p>
    <w:p w14:paraId="56163EE7" w14:textId="5EB9B301" w:rsidR="006E2202" w:rsidRDefault="00C81638" w:rsidP="00BD2BE5">
      <w:pPr>
        <w:pStyle w:val="ListParagraph"/>
        <w:numPr>
          <w:ilvl w:val="0"/>
          <w:numId w:val="16"/>
        </w:numPr>
        <w:tabs>
          <w:tab w:val="left" w:pos="1080"/>
        </w:tabs>
      </w:pPr>
      <w:r>
        <w:t>The weighted average discussed below is by weight of all coarse aggregates in the mixture (Including</w:t>
      </w:r>
      <w:r w:rsidR="006E2202">
        <w:t xml:space="preserve"> all</w:t>
      </w:r>
      <w:r>
        <w:t xml:space="preserve"> Category 1 Coarse Frap)</w:t>
      </w:r>
    </w:p>
    <w:p w14:paraId="4C3AAE0E" w14:textId="77777777" w:rsidR="006E2202" w:rsidRDefault="006E2202" w:rsidP="00BD2BE5">
      <w:pPr>
        <w:pStyle w:val="ListParagraph"/>
        <w:numPr>
          <w:ilvl w:val="0"/>
          <w:numId w:val="16"/>
        </w:numPr>
        <w:tabs>
          <w:tab w:val="left" w:pos="1080"/>
        </w:tabs>
      </w:pPr>
      <w:r>
        <w:t>If the Micro-Deval weighted average of design proportions is greater than 11.0, the aggregate comnination will be considered unacceptable.</w:t>
      </w:r>
    </w:p>
    <w:p w14:paraId="41DC9C44" w14:textId="06AEBBC4" w:rsidR="006E2202" w:rsidRDefault="006E2202" w:rsidP="00BD2BE5">
      <w:pPr>
        <w:pStyle w:val="ListParagraph"/>
        <w:numPr>
          <w:ilvl w:val="0"/>
          <w:numId w:val="16"/>
        </w:numPr>
        <w:tabs>
          <w:tab w:val="left" w:pos="1080"/>
        </w:tabs>
      </w:pPr>
      <w:r>
        <w:t>If the Micro-Deval weighted average of design proportions is less than 9.5, the aggregate combination will be considered acceptable.</w:t>
      </w:r>
    </w:p>
    <w:p w14:paraId="1E2B15BD" w14:textId="0C429833" w:rsidR="00013494" w:rsidRDefault="006E2202" w:rsidP="00BD2BE5">
      <w:pPr>
        <w:pStyle w:val="ListParagraph"/>
        <w:numPr>
          <w:ilvl w:val="0"/>
          <w:numId w:val="16"/>
        </w:numPr>
        <w:tabs>
          <w:tab w:val="left" w:pos="1080"/>
        </w:tabs>
      </w:pPr>
      <w:r>
        <w:t xml:space="preserve">If the Micro-Deval weighted average of design proportions is between 9.5 and 11.0, a point must be mixed at optimum AC and gyrated to N225. The air voids at N225 must be </w:t>
      </w:r>
      <w:r>
        <w:rPr>
          <w:rFonts w:cs="Arial"/>
        </w:rPr>
        <w:t>≥</w:t>
      </w:r>
      <w:r>
        <w:t>2.0%</w:t>
      </w:r>
    </w:p>
    <w:p w14:paraId="75EDC661" w14:textId="77777777" w:rsidR="00926D78" w:rsidRDefault="00926D78" w:rsidP="009763E8">
      <w:pPr>
        <w:tabs>
          <w:tab w:val="left" w:pos="1080"/>
        </w:tabs>
        <w:ind w:left="1080"/>
        <w:jc w:val="both"/>
      </w:pPr>
    </w:p>
    <w:p w14:paraId="3DE06575" w14:textId="7013F5B2" w:rsidR="00013494" w:rsidRPr="001B6107" w:rsidRDefault="00F30797" w:rsidP="009763E8">
      <w:pPr>
        <w:tabs>
          <w:tab w:val="left" w:pos="1080"/>
        </w:tabs>
        <w:ind w:left="1080"/>
        <w:jc w:val="both"/>
      </w:pPr>
      <w:r w:rsidRPr="00F30797">
        <w:t xml:space="preserve">If the </w:t>
      </w:r>
      <w:r w:rsidR="000612C2">
        <w:t xml:space="preserve">coarse portion </w:t>
      </w:r>
      <w:r w:rsidRPr="00F30797">
        <w:t xml:space="preserve">Category 1 FRAP Friction SMA percentage is greater </w:t>
      </w:r>
      <w:r w:rsidR="006A10BB">
        <w:t>than</w:t>
      </w:r>
      <w:r w:rsidR="006A10BB" w:rsidRPr="00F30797">
        <w:t xml:space="preserve"> </w:t>
      </w:r>
      <w:r w:rsidRPr="00F30797">
        <w:t>10.0 percent, the Micro-Deval (ASTM D6928) value for the coarse FRAP must be less than 9.0</w:t>
      </w:r>
      <w:r w:rsidR="00891A5C">
        <w:t xml:space="preserve">.  All </w:t>
      </w:r>
      <w:r w:rsidR="00013494">
        <w:t xml:space="preserve">Category 1 FRAP results must be included in the </w:t>
      </w:r>
      <w:r w:rsidR="00013494" w:rsidRPr="00013494">
        <w:t xml:space="preserve">Micro-Deval </w:t>
      </w:r>
      <w:r w:rsidR="00013494">
        <w:t xml:space="preserve">weighted </w:t>
      </w:r>
      <w:r w:rsidR="00013494">
        <w:lastRenderedPageBreak/>
        <w:t>average design criteria.</w:t>
      </w:r>
      <w:r w:rsidR="0041274C">
        <w:t xml:space="preserve">  </w:t>
      </w:r>
      <w:r w:rsidR="00013494">
        <w:t xml:space="preserve">All Micro-Deval testing must be performed by a laboratory with </w:t>
      </w:r>
      <w:r w:rsidR="00246113">
        <w:t>AASHTO</w:t>
      </w:r>
      <w:r w:rsidR="00013494">
        <w:t xml:space="preserve"> aggregate accreditation. The </w:t>
      </w:r>
      <w:r w:rsidR="006A10BB">
        <w:t>E</w:t>
      </w:r>
      <w:r w:rsidR="00013494">
        <w:t xml:space="preserve">ngineer reserves the right to verify Micro-Deval testing. </w:t>
      </w:r>
    </w:p>
    <w:p w14:paraId="64A11AD5" w14:textId="77777777" w:rsidR="00013494" w:rsidRPr="001B6107" w:rsidRDefault="00013494" w:rsidP="00830A5C">
      <w:pPr>
        <w:keepNext/>
        <w:tabs>
          <w:tab w:val="left" w:pos="1080"/>
        </w:tabs>
        <w:ind w:left="1080" w:hanging="360"/>
        <w:jc w:val="both"/>
      </w:pPr>
    </w:p>
    <w:p w14:paraId="138F5BB6" w14:textId="48C5B1FD" w:rsidR="00527C1A" w:rsidRPr="001B6107" w:rsidRDefault="008A6A80" w:rsidP="00527C1A">
      <w:pPr>
        <w:tabs>
          <w:tab w:val="left" w:pos="1080"/>
        </w:tabs>
        <w:ind w:left="1080"/>
        <w:jc w:val="both"/>
      </w:pPr>
      <w:r>
        <w:t xml:space="preserve">Water Absorption.  </w:t>
      </w:r>
      <w:r w:rsidR="00607120">
        <w:t>Each individual</w:t>
      </w:r>
      <w:r w:rsidR="00607120" w:rsidRPr="001B6107">
        <w:t xml:space="preserve"> </w:t>
      </w:r>
      <w:r w:rsidR="0097292E">
        <w:t xml:space="preserve">natural </w:t>
      </w:r>
      <w:r w:rsidR="00133624" w:rsidRPr="001B6107">
        <w:t xml:space="preserve">coarse </w:t>
      </w:r>
      <w:r>
        <w:t>aggregate</w:t>
      </w:r>
      <w:r w:rsidR="00133624" w:rsidRPr="001B6107">
        <w:t xml:space="preserve"> shall </w:t>
      </w:r>
      <w:r w:rsidR="008979DB" w:rsidRPr="001B6107">
        <w:t>have water absorption of no m</w:t>
      </w:r>
      <w:r>
        <w:t xml:space="preserve">ore than </w:t>
      </w:r>
      <w:r w:rsidR="005330CE">
        <w:t>2.5</w:t>
      </w:r>
      <w:r w:rsidR="0097292E">
        <w:t xml:space="preserve"> </w:t>
      </w:r>
      <w:r w:rsidR="008979DB" w:rsidRPr="001B6107">
        <w:t>percent</w:t>
      </w:r>
      <w:r>
        <w:t xml:space="preserve"> based on the AASHTO T85 test method as performed by an AA</w:t>
      </w:r>
      <w:r w:rsidR="00B3666D">
        <w:t>SHTO</w:t>
      </w:r>
      <w:r>
        <w:t xml:space="preserve"> accredited laboratory.  </w:t>
      </w:r>
      <w:r w:rsidR="005330CE">
        <w:t xml:space="preserve">The total coarse aggregate </w:t>
      </w:r>
      <w:r w:rsidR="00607120">
        <w:t xml:space="preserve">blend </w:t>
      </w:r>
      <w:r w:rsidR="005330CE">
        <w:t xml:space="preserve">in the mixture shall have water absorption of no more than 2.0 percent. </w:t>
      </w:r>
      <w:r w:rsidR="00527C1A">
        <w:t>Steel Slag sources shall follow the “Slag Producer Self-Testing Program” as established by the Illinois Department of Transportation</w:t>
      </w:r>
      <w:r w:rsidR="00527C1A" w:rsidRPr="001B6107">
        <w:t>.</w:t>
      </w:r>
      <w:r w:rsidR="00527C1A">
        <w:t xml:space="preserve">  All steel slag aggregate shall have water absorption of no more than 2.</w:t>
      </w:r>
      <w:r w:rsidR="001012EF">
        <w:t>0</w:t>
      </w:r>
      <w:r w:rsidR="00527C1A">
        <w:t xml:space="preserve"> percent.</w:t>
      </w:r>
    </w:p>
    <w:p w14:paraId="7DBE1208" w14:textId="77777777" w:rsidR="00133624" w:rsidRPr="001B6107" w:rsidRDefault="00133624" w:rsidP="00830A5C">
      <w:pPr>
        <w:tabs>
          <w:tab w:val="left" w:pos="1080"/>
          <w:tab w:val="left" w:pos="1620"/>
        </w:tabs>
        <w:ind w:left="720" w:hanging="360"/>
        <w:jc w:val="both"/>
      </w:pPr>
    </w:p>
    <w:p w14:paraId="7FC6B098" w14:textId="77777777" w:rsidR="00133624" w:rsidRPr="001B6107" w:rsidRDefault="00133624" w:rsidP="00830A5C">
      <w:pPr>
        <w:tabs>
          <w:tab w:val="left" w:pos="1080"/>
        </w:tabs>
        <w:ind w:left="1080" w:hanging="360"/>
        <w:jc w:val="both"/>
      </w:pPr>
      <w:r w:rsidRPr="001B6107">
        <w:t>(2)</w:t>
      </w:r>
      <w:r w:rsidRPr="001B6107">
        <w:tab/>
        <w:t xml:space="preserve">Fine Aggregate. </w:t>
      </w:r>
      <w:r w:rsidR="00C61AB7" w:rsidRPr="001B6107">
        <w:t xml:space="preserve"> </w:t>
      </w:r>
      <w:r w:rsidRPr="001B6107">
        <w:t>Fine aggregate shall be Class B Quality stone sand meeting gradation FA 20</w:t>
      </w:r>
      <w:r w:rsidR="007F6724">
        <w:t xml:space="preserve"> or FA 22</w:t>
      </w:r>
      <w:r w:rsidR="00D067D1" w:rsidRPr="001B6107">
        <w:t xml:space="preserve"> in accordan</w:t>
      </w:r>
      <w:r w:rsidR="0036547D">
        <w:t>ce with Section 1003 of the</w:t>
      </w:r>
      <w:r w:rsidR="00D067D1" w:rsidRPr="001B6107">
        <w:t xml:space="preserve"> Standard Specifications</w:t>
      </w:r>
      <w:r w:rsidR="007E1AD3">
        <w:t xml:space="preserve">, or when using </w:t>
      </w:r>
      <w:r w:rsidR="00F560BE">
        <w:t>F</w:t>
      </w:r>
      <w:r w:rsidR="007E1AD3">
        <w:t>RAP</w:t>
      </w:r>
      <w:r w:rsidR="00DE421F">
        <w:t>,</w:t>
      </w:r>
      <w:r w:rsidR="007E1AD3">
        <w:t xml:space="preserve"> the</w:t>
      </w:r>
      <w:r w:rsidR="009515D8">
        <w:t xml:space="preserve"> </w:t>
      </w:r>
      <w:r w:rsidR="00F560BE">
        <w:t>fine portion C</w:t>
      </w:r>
      <w:r w:rsidR="009515D8">
        <w:t>ategory 1</w:t>
      </w:r>
      <w:r w:rsidR="007E1AD3">
        <w:t xml:space="preserve"> </w:t>
      </w:r>
      <w:r w:rsidR="00F560BE">
        <w:t>F</w:t>
      </w:r>
      <w:r w:rsidR="007E1AD3">
        <w:t>RAP may be used</w:t>
      </w:r>
      <w:r w:rsidR="00F85D05">
        <w:t xml:space="preserve"> separately or as </w:t>
      </w:r>
      <w:r w:rsidR="00DE421F">
        <w:t>proportioned</w:t>
      </w:r>
      <w:r w:rsidR="00F85D05">
        <w:t xml:space="preserve"> with the stone sand</w:t>
      </w:r>
      <w:r w:rsidRPr="001B6107">
        <w:t>.</w:t>
      </w:r>
      <w:r w:rsidR="007E1AD3">
        <w:t xml:space="preserve">  The fine portion of the </w:t>
      </w:r>
      <w:r w:rsidR="00F560BE">
        <w:t>F</w:t>
      </w:r>
      <w:r w:rsidR="007E1AD3">
        <w:t xml:space="preserve">RAP shall be the portion of the processed </w:t>
      </w:r>
      <w:r w:rsidR="00F560BE">
        <w:t>F</w:t>
      </w:r>
      <w:r w:rsidR="007E1AD3">
        <w:t>RAP passing the No. 4 sieve</w:t>
      </w:r>
      <w:r w:rsidR="009515D8">
        <w:t xml:space="preserve"> from a Category 1 source</w:t>
      </w:r>
      <w:r w:rsidR="007E1AD3">
        <w:t>.</w:t>
      </w:r>
    </w:p>
    <w:p w14:paraId="0471A272" w14:textId="77777777" w:rsidR="00133624" w:rsidRDefault="00133624" w:rsidP="00830A5C">
      <w:pPr>
        <w:tabs>
          <w:tab w:val="left" w:pos="1080"/>
          <w:tab w:val="left" w:pos="1620"/>
        </w:tabs>
        <w:ind w:left="1080" w:hanging="360"/>
        <w:jc w:val="both"/>
      </w:pPr>
    </w:p>
    <w:p w14:paraId="6B85BD8D" w14:textId="77777777" w:rsidR="00B94DF4" w:rsidRDefault="00B94DF4" w:rsidP="00B37ABA">
      <w:pPr>
        <w:pStyle w:val="ListParagraph"/>
        <w:tabs>
          <w:tab w:val="left" w:pos="1080"/>
        </w:tabs>
        <w:ind w:left="1800"/>
        <w:jc w:val="both"/>
      </w:pPr>
    </w:p>
    <w:p w14:paraId="04C5C974" w14:textId="77777777" w:rsidR="00933F87" w:rsidRDefault="00133624" w:rsidP="00830A5C">
      <w:pPr>
        <w:tabs>
          <w:tab w:val="left" w:pos="360"/>
          <w:tab w:val="left" w:pos="1080"/>
        </w:tabs>
        <w:ind w:left="1080" w:hanging="360"/>
        <w:jc w:val="both"/>
      </w:pPr>
      <w:r w:rsidRPr="001B6107">
        <w:t>(3)</w:t>
      </w:r>
      <w:r w:rsidRPr="001B6107">
        <w:tab/>
        <w:t xml:space="preserve">Mineral Filler. Mineral filler shall </w:t>
      </w:r>
      <w:r w:rsidR="00933F87">
        <w:t xml:space="preserve">be commercially manufactured mineral filler </w:t>
      </w:r>
      <w:r w:rsidRPr="001B6107">
        <w:t>meet</w:t>
      </w:r>
      <w:r w:rsidR="00933F87">
        <w:t>ing</w:t>
      </w:r>
      <w:r w:rsidRPr="001B6107">
        <w:t xml:space="preserve"> Article 1011.01 of the Standard </w:t>
      </w:r>
      <w:r w:rsidR="0096042E" w:rsidRPr="001B6107">
        <w:t>Specifications</w:t>
      </w:r>
      <w:r w:rsidR="0096042E">
        <w:t>.</w:t>
      </w:r>
    </w:p>
    <w:p w14:paraId="32CE2B1A" w14:textId="77777777" w:rsidR="00F910D7" w:rsidRDefault="00F910D7" w:rsidP="00830A5C">
      <w:pPr>
        <w:tabs>
          <w:tab w:val="left" w:pos="360"/>
          <w:tab w:val="left" w:pos="1080"/>
        </w:tabs>
        <w:ind w:left="1080" w:hanging="360"/>
        <w:jc w:val="both"/>
      </w:pPr>
    </w:p>
    <w:p w14:paraId="2A58549F" w14:textId="77777777" w:rsidR="00F910D7" w:rsidRDefault="00F910D7" w:rsidP="00F910D7">
      <w:pPr>
        <w:ind w:left="1080"/>
        <w:jc w:val="both"/>
        <w:rPr>
          <w:szCs w:val="22"/>
        </w:rPr>
      </w:pPr>
      <w:r>
        <w:rPr>
          <w:szCs w:val="22"/>
        </w:rPr>
        <w:t>As an option, collected baghouse dust may be used in lieu of manufactured mineral filler, provided</w:t>
      </w:r>
      <w:r w:rsidR="00BD0CB4">
        <w:rPr>
          <w:szCs w:val="22"/>
        </w:rPr>
        <w:t>:</w:t>
      </w:r>
      <w:r>
        <w:rPr>
          <w:szCs w:val="22"/>
        </w:rPr>
        <w:t xml:space="preserve">  1) there is enough available for the production of the SMA mix for the entire project, and 2) a mix design was prepared with collected bag-house dust.</w:t>
      </w:r>
    </w:p>
    <w:p w14:paraId="19B318E1" w14:textId="77777777" w:rsidR="00133624" w:rsidRPr="001B6107" w:rsidRDefault="00133624" w:rsidP="00F560BE">
      <w:pPr>
        <w:tabs>
          <w:tab w:val="left" w:pos="1620"/>
        </w:tabs>
        <w:jc w:val="both"/>
      </w:pPr>
    </w:p>
    <w:p w14:paraId="06CE1D4C" w14:textId="77777777" w:rsidR="00436CFC" w:rsidRDefault="00133624" w:rsidP="00436CFC">
      <w:pPr>
        <w:numPr>
          <w:ilvl w:val="0"/>
          <w:numId w:val="5"/>
        </w:numPr>
        <w:tabs>
          <w:tab w:val="left" w:pos="1620"/>
        </w:tabs>
        <w:jc w:val="both"/>
      </w:pPr>
      <w:r w:rsidRPr="001B6107">
        <w:t>Fiber Additive.</w:t>
      </w:r>
      <w:r w:rsidR="00C61AB7" w:rsidRPr="001B6107">
        <w:t xml:space="preserve"> </w:t>
      </w:r>
      <w:r w:rsidRPr="001B6107">
        <w:t xml:space="preserve"> </w:t>
      </w:r>
      <w:r w:rsidR="007E1AD3">
        <w:t xml:space="preserve">If </w:t>
      </w:r>
      <w:r w:rsidR="008958FA">
        <w:t xml:space="preserve">the </w:t>
      </w:r>
      <w:r w:rsidR="00752E64">
        <w:t xml:space="preserve">SMA </w:t>
      </w:r>
      <w:r w:rsidR="008958FA">
        <w:t xml:space="preserve">mix design </w:t>
      </w:r>
      <w:r w:rsidR="007E1AD3">
        <w:t>drain</w:t>
      </w:r>
      <w:r w:rsidR="00F16BEB">
        <w:t xml:space="preserve"> </w:t>
      </w:r>
      <w:r w:rsidR="007E1AD3">
        <w:t>down</w:t>
      </w:r>
      <w:r w:rsidR="00B57C1A">
        <w:t xml:space="preserve"> measured</w:t>
      </w:r>
      <w:r w:rsidR="00F16BEB">
        <w:t xml:space="preserve"> </w:t>
      </w:r>
      <w:r w:rsidR="00B57C1A">
        <w:t>in accordance with</w:t>
      </w:r>
      <w:r w:rsidR="00F16BEB">
        <w:t xml:space="preserve"> AASHTO T 305</w:t>
      </w:r>
      <w:r w:rsidR="007E1AD3">
        <w:t xml:space="preserve"> </w:t>
      </w:r>
      <w:r w:rsidR="008958FA">
        <w:t>exceeds the 0.3% maximum</w:t>
      </w:r>
      <w:r w:rsidR="007E1AD3">
        <w:t>, a</w:t>
      </w:r>
      <w:r w:rsidRPr="001B6107">
        <w:t xml:space="preserve"> fib</w:t>
      </w:r>
      <w:r w:rsidR="007E1AD3">
        <w:t>er additive shall be added to</w:t>
      </w:r>
      <w:r w:rsidRPr="001B6107">
        <w:t xml:space="preserve"> the SMA mixture. </w:t>
      </w:r>
      <w:r w:rsidR="00F16BEB">
        <w:t xml:space="preserve"> The drain down shall be determined at the job mix formula asphalt binder content at the mixing temperature </w:t>
      </w:r>
      <w:r w:rsidR="00F910D7">
        <w:t xml:space="preserve">of </w:t>
      </w:r>
      <w:r w:rsidR="00F16BEB">
        <w:t>3</w:t>
      </w:r>
      <w:r w:rsidR="00F910D7">
        <w:t>5</w:t>
      </w:r>
      <w:r w:rsidR="00F16BEB">
        <w:t>0</w:t>
      </w:r>
      <w:r w:rsidR="00F16BEB">
        <w:rPr>
          <w:rFonts w:cs="Arial"/>
        </w:rPr>
        <w:t>°</w:t>
      </w:r>
      <w:r w:rsidR="00F16BEB">
        <w:t xml:space="preserve"> F.</w:t>
      </w:r>
      <w:r w:rsidR="00752E64">
        <w:t xml:space="preserve">  A fiber additive shall be included in all SBS/SBR Polymerized SMA mixtures.  The actual dosage rate will be determined by the Engineer.</w:t>
      </w:r>
    </w:p>
    <w:p w14:paraId="2C46B0DF" w14:textId="77777777" w:rsidR="0045268B" w:rsidRDefault="0045268B" w:rsidP="0045268B">
      <w:pPr>
        <w:tabs>
          <w:tab w:val="left" w:pos="1080"/>
        </w:tabs>
        <w:ind w:left="1980"/>
        <w:jc w:val="both"/>
      </w:pPr>
    </w:p>
    <w:p w14:paraId="2EFC20B2" w14:textId="77777777" w:rsidR="00133624" w:rsidRPr="001B6107" w:rsidRDefault="00E74B96" w:rsidP="0045268B">
      <w:pPr>
        <w:tabs>
          <w:tab w:val="left" w:pos="1080"/>
        </w:tabs>
        <w:ind w:left="1080" w:hanging="360"/>
        <w:jc w:val="both"/>
      </w:pPr>
      <w:r>
        <w:t>(1)</w:t>
      </w:r>
      <w:r>
        <w:tab/>
      </w:r>
      <w:r w:rsidR="00436CFC">
        <w:t xml:space="preserve">Cellulose or Mineral Fiber.  </w:t>
      </w:r>
      <w:r w:rsidR="008979DB" w:rsidRPr="001B6107">
        <w:t>The fiber additive shall comply with the requirements of AASHTO MP-8.</w:t>
      </w:r>
      <w:r w:rsidR="00133624" w:rsidRPr="001B6107">
        <w:t xml:space="preserve"> </w:t>
      </w:r>
    </w:p>
    <w:p w14:paraId="197F23A9" w14:textId="77777777" w:rsidR="00133624" w:rsidRPr="001B6107" w:rsidRDefault="00133624" w:rsidP="00830A5C">
      <w:pPr>
        <w:tabs>
          <w:tab w:val="left" w:pos="1620"/>
        </w:tabs>
        <w:ind w:left="720" w:hanging="360"/>
        <w:jc w:val="both"/>
      </w:pPr>
    </w:p>
    <w:p w14:paraId="3D87B973" w14:textId="77777777" w:rsidR="00133624" w:rsidRDefault="00133624" w:rsidP="00E74B96">
      <w:pPr>
        <w:ind w:left="1080"/>
        <w:jc w:val="both"/>
      </w:pPr>
      <w:r w:rsidRPr="001B6107">
        <w:t>The dosage rate for cellulose shall be approximately 0.4% by total mixtures mass and sufficient to prevent draindown</w:t>
      </w:r>
      <w:r w:rsidR="009978CB">
        <w:t xml:space="preserve"> from exceeding 0.3%</w:t>
      </w:r>
      <w:r w:rsidRPr="001B6107">
        <w:t>.  For mineral fiber, the dosage rate shall be approximately 0.5% by total mixture mass and sufficient to prevent</w:t>
      </w:r>
      <w:r w:rsidR="00C61AB7" w:rsidRPr="001B6107">
        <w:t xml:space="preserve"> </w:t>
      </w:r>
      <w:r w:rsidRPr="001B6107">
        <w:t xml:space="preserve">draindown.  </w:t>
      </w:r>
    </w:p>
    <w:p w14:paraId="1AE24D51" w14:textId="77777777" w:rsidR="00436CFC" w:rsidRDefault="00436CFC" w:rsidP="00436CFC">
      <w:pPr>
        <w:jc w:val="both"/>
      </w:pPr>
    </w:p>
    <w:p w14:paraId="76BCDC69" w14:textId="77777777" w:rsidR="00436CFC" w:rsidRDefault="00E74B96" w:rsidP="00E74B96">
      <w:pPr>
        <w:ind w:left="1080" w:hanging="360"/>
        <w:jc w:val="both"/>
      </w:pPr>
      <w:r>
        <w:t>(2)</w:t>
      </w:r>
      <w:r w:rsidR="00436CFC">
        <w:tab/>
      </w:r>
      <w:r w:rsidR="0066508E">
        <w:t xml:space="preserve">Reclaimed </w:t>
      </w:r>
      <w:r w:rsidR="00436CFC">
        <w:t xml:space="preserve">Asphalt Shingles (RAS).  RAS may be used </w:t>
      </w:r>
      <w:r w:rsidR="00DC6069">
        <w:t xml:space="preserve">as a fiber additive </w:t>
      </w:r>
      <w:r w:rsidR="00436CFC">
        <w:t>in Stone Matrix Asphalt (SMA) mixtures if the mix design with</w:t>
      </w:r>
      <w:r w:rsidR="00D717F8">
        <w:t xml:space="preserve"> RAS prevents draindown from exceeding 0.3%.</w:t>
      </w:r>
      <w:r w:rsidR="00066BAB">
        <w:t xml:space="preserve">  The RAS shall be from a certified source that produces either pre-consumer or post-consumer RAS material in accordance with the special provision for RAS.  The percent RAS to be added to the mi</w:t>
      </w:r>
      <w:r w:rsidR="00BD3301">
        <w:t xml:space="preserve">x shall not exceed 5.0% by mass or an amount that will maintain the </w:t>
      </w:r>
      <w:r w:rsidR="00B43E63">
        <w:t xml:space="preserve">binder replacement of the mix design at </w:t>
      </w:r>
      <w:r w:rsidR="007937B3">
        <w:t>40</w:t>
      </w:r>
      <w:r w:rsidR="007254EA">
        <w:t xml:space="preserve"> percent</w:t>
      </w:r>
      <w:r w:rsidR="007937B3">
        <w:t xml:space="preserve"> or less</w:t>
      </w:r>
      <w:r w:rsidR="00BD3301">
        <w:t>.</w:t>
      </w:r>
      <w:r w:rsidR="00436CFC">
        <w:t xml:space="preserve"> </w:t>
      </w:r>
      <w:r w:rsidR="00E018DB">
        <w:t xml:space="preserve"> </w:t>
      </w:r>
    </w:p>
    <w:p w14:paraId="4660ACFE" w14:textId="77777777" w:rsidR="0036547D" w:rsidRPr="001B6107" w:rsidRDefault="0036547D" w:rsidP="0036547D">
      <w:pPr>
        <w:jc w:val="both"/>
      </w:pPr>
    </w:p>
    <w:p w14:paraId="05D96811" w14:textId="10DDD170" w:rsidR="003C06A0" w:rsidRDefault="00133624" w:rsidP="00013494">
      <w:pPr>
        <w:numPr>
          <w:ilvl w:val="0"/>
          <w:numId w:val="5"/>
        </w:numPr>
        <w:tabs>
          <w:tab w:val="left" w:pos="1080"/>
        </w:tabs>
        <w:jc w:val="both"/>
      </w:pPr>
      <w:r w:rsidRPr="001B6107">
        <w:t>Reclaimed Asphalt Pavement (RAP).</w:t>
      </w:r>
      <w:r w:rsidR="00C61AB7" w:rsidRPr="001B6107">
        <w:t xml:space="preserve"> </w:t>
      </w:r>
      <w:r w:rsidRPr="001B6107">
        <w:t xml:space="preserve"> </w:t>
      </w:r>
      <w:r w:rsidR="002A6BE1">
        <w:t xml:space="preserve">The coarse portion </w:t>
      </w:r>
      <w:r w:rsidR="00F560BE">
        <w:t>C</w:t>
      </w:r>
      <w:r w:rsidR="0062097D">
        <w:t>ategory 1 F</w:t>
      </w:r>
      <w:r w:rsidRPr="001B6107">
        <w:t xml:space="preserve">RAP </w:t>
      </w:r>
      <w:r w:rsidR="00F560BE" w:rsidRPr="001B6107">
        <w:t>will be</w:t>
      </w:r>
      <w:r w:rsidRPr="001B6107">
        <w:t xml:space="preserve"> permitted</w:t>
      </w:r>
      <w:r w:rsidR="0062097D">
        <w:t xml:space="preserve"> at a maximum of 1</w:t>
      </w:r>
      <w:r w:rsidR="00041B58">
        <w:t>5</w:t>
      </w:r>
      <w:r w:rsidR="00097E79">
        <w:t xml:space="preserve"> percent</w:t>
      </w:r>
      <w:r w:rsidR="0062097D">
        <w:t xml:space="preserve"> in binder</w:t>
      </w:r>
      <w:r w:rsidR="00D53193">
        <w:t>,</w:t>
      </w:r>
      <w:r w:rsidR="0062097D">
        <w:t xml:space="preserve"> surface</w:t>
      </w:r>
      <w:r w:rsidR="00D53193">
        <w:t>, or surface friction</w:t>
      </w:r>
      <w:r w:rsidR="0062097D">
        <w:t xml:space="preserve"> course SMA </w:t>
      </w:r>
      <w:r w:rsidR="0062097D">
        <w:lastRenderedPageBreak/>
        <w:t>mixtures</w:t>
      </w:r>
      <w:r w:rsidRPr="001B6107">
        <w:t>.</w:t>
      </w:r>
      <w:r w:rsidR="002A6BE1">
        <w:t xml:space="preserve">  </w:t>
      </w:r>
      <w:r w:rsidR="00013494" w:rsidRPr="00013494">
        <w:t xml:space="preserve">The coarse portion Category 1 FRAP </w:t>
      </w:r>
      <w:r w:rsidR="00E11049">
        <w:t xml:space="preserve">from a friction SMA source </w:t>
      </w:r>
      <w:r w:rsidR="00013494" w:rsidRPr="00013494">
        <w:t xml:space="preserve">will be permitted up to 25% in </w:t>
      </w:r>
      <w:r w:rsidR="00605BCF">
        <w:t xml:space="preserve">binder, surface, or surface friction course </w:t>
      </w:r>
      <w:r w:rsidR="00013494" w:rsidRPr="00013494">
        <w:t>SMA, as long as it meets Micro-Deval criteria</w:t>
      </w:r>
      <w:r w:rsidR="00E11049">
        <w:t xml:space="preserve">. </w:t>
      </w:r>
      <w:r w:rsidR="00013494" w:rsidRPr="00013494">
        <w:t xml:space="preserve"> </w:t>
      </w:r>
      <w:r w:rsidR="00D92556">
        <w:t>When used in SMA mixtures containing RAS</w:t>
      </w:r>
      <w:r w:rsidR="00097E79">
        <w:t>,</w:t>
      </w:r>
      <w:r w:rsidR="00D92556">
        <w:t xml:space="preserve"> </w:t>
      </w:r>
      <w:r w:rsidR="00622A2F">
        <w:t xml:space="preserve">or RAS </w:t>
      </w:r>
      <w:r w:rsidR="00D92556">
        <w:t xml:space="preserve">and fine portion </w:t>
      </w:r>
      <w:r w:rsidR="00F560BE">
        <w:t>C</w:t>
      </w:r>
      <w:r w:rsidR="00D92556">
        <w:t>ategory 1 FRAP, t</w:t>
      </w:r>
      <w:r w:rsidR="0062097D">
        <w:t xml:space="preserve">he amount of coarse portion </w:t>
      </w:r>
      <w:r w:rsidR="00F560BE">
        <w:t>C</w:t>
      </w:r>
      <w:r w:rsidR="003C06A0">
        <w:t xml:space="preserve">ategory 1 </w:t>
      </w:r>
      <w:r w:rsidR="0062097D">
        <w:t>FRAP shall be to maintain the binder re</w:t>
      </w:r>
      <w:r w:rsidR="00D92556">
        <w:t xml:space="preserve">placement </w:t>
      </w:r>
      <w:r w:rsidR="00041B58">
        <w:t>5</w:t>
      </w:r>
      <w:r w:rsidR="007937B3">
        <w:t>0</w:t>
      </w:r>
      <w:r w:rsidR="00097E79" w:rsidRPr="00097E79">
        <w:t xml:space="preserve"> </w:t>
      </w:r>
      <w:r w:rsidR="00097E79">
        <w:t>percent</w:t>
      </w:r>
      <w:r w:rsidR="007937B3">
        <w:t xml:space="preserve"> or less</w:t>
      </w:r>
      <w:r w:rsidR="0062097D">
        <w:t xml:space="preserve">.  </w:t>
      </w:r>
      <w:r w:rsidR="003C06A0">
        <w:t xml:space="preserve">When used in SMA mixtures containing fine portion </w:t>
      </w:r>
      <w:r w:rsidR="00F560BE">
        <w:t>C</w:t>
      </w:r>
      <w:r w:rsidR="003C06A0">
        <w:t xml:space="preserve">ategory 1 </w:t>
      </w:r>
      <w:r w:rsidR="00AC46B7">
        <w:t xml:space="preserve">FRAP </w:t>
      </w:r>
      <w:r w:rsidR="003C06A0">
        <w:t xml:space="preserve">with no RAS, the amount of coarse portion </w:t>
      </w:r>
      <w:r w:rsidR="00F560BE">
        <w:t>C</w:t>
      </w:r>
      <w:r w:rsidR="003C06A0">
        <w:t>ategory 1</w:t>
      </w:r>
      <w:r w:rsidR="00BB7B76">
        <w:t xml:space="preserve"> </w:t>
      </w:r>
      <w:r w:rsidR="003C06A0">
        <w:t xml:space="preserve">FRAP shall </w:t>
      </w:r>
      <w:r w:rsidR="005F400C">
        <w:t xml:space="preserve">be to </w:t>
      </w:r>
      <w:r w:rsidR="003C06A0">
        <w:t xml:space="preserve">maintain the binder replacement of the mix design at </w:t>
      </w:r>
      <w:r w:rsidR="00324C6C">
        <w:t>30</w:t>
      </w:r>
      <w:r w:rsidR="00097E79" w:rsidRPr="00097E79">
        <w:t xml:space="preserve"> </w:t>
      </w:r>
      <w:r w:rsidR="00097E79">
        <w:t>percent</w:t>
      </w:r>
      <w:r w:rsidR="003C06A0">
        <w:t xml:space="preserve"> or less.</w:t>
      </w:r>
    </w:p>
    <w:p w14:paraId="0079F4D9" w14:textId="77777777" w:rsidR="003C06A0" w:rsidRDefault="003C06A0" w:rsidP="003C06A0">
      <w:pPr>
        <w:tabs>
          <w:tab w:val="left" w:pos="1080"/>
        </w:tabs>
        <w:ind w:left="720"/>
        <w:jc w:val="both"/>
      </w:pPr>
    </w:p>
    <w:p w14:paraId="61B2E3CD" w14:textId="6FFE1C38" w:rsidR="00133624" w:rsidRDefault="00BD3301" w:rsidP="003C06A0">
      <w:pPr>
        <w:tabs>
          <w:tab w:val="left" w:pos="1080"/>
        </w:tabs>
        <w:ind w:left="720"/>
        <w:jc w:val="both"/>
      </w:pPr>
      <w:r>
        <w:t>T</w:t>
      </w:r>
      <w:r w:rsidR="002A6BE1">
        <w:t xml:space="preserve">he fine portion </w:t>
      </w:r>
      <w:r w:rsidR="00725E23">
        <w:t xml:space="preserve">Category </w:t>
      </w:r>
      <w:r w:rsidR="005F400C">
        <w:t>1</w:t>
      </w:r>
      <w:r w:rsidR="00BB7B76">
        <w:t xml:space="preserve"> F</w:t>
      </w:r>
      <w:r w:rsidR="002A6BE1">
        <w:t xml:space="preserve">RAP having a minimum average asphalt content of </w:t>
      </w:r>
      <w:r w:rsidR="000E2E33">
        <w:t>6</w:t>
      </w:r>
      <w:r w:rsidR="002A6BE1">
        <w:t>.0 percent by w</w:t>
      </w:r>
      <w:r w:rsidR="00D01D2F">
        <w:t>eight</w:t>
      </w:r>
      <w:r w:rsidR="00725E23">
        <w:t xml:space="preserve"> shall be permitted at a maximum of </w:t>
      </w:r>
      <w:r w:rsidR="007643EB">
        <w:t>20</w:t>
      </w:r>
      <w:r w:rsidR="00097E79" w:rsidRPr="00097E79">
        <w:t xml:space="preserve"> </w:t>
      </w:r>
      <w:r w:rsidR="00097E79">
        <w:t>percent</w:t>
      </w:r>
      <w:r w:rsidR="00F01738">
        <w:t>.</w:t>
      </w:r>
      <w:r w:rsidR="00725E23">
        <w:t xml:space="preserve"> </w:t>
      </w:r>
    </w:p>
    <w:p w14:paraId="26DA0771" w14:textId="77777777" w:rsidR="00622A2F" w:rsidRDefault="00622A2F" w:rsidP="003C06A0">
      <w:pPr>
        <w:tabs>
          <w:tab w:val="left" w:pos="1080"/>
        </w:tabs>
        <w:ind w:left="720"/>
        <w:jc w:val="both"/>
      </w:pPr>
    </w:p>
    <w:p w14:paraId="155C426F" w14:textId="77777777" w:rsidR="00622A2F" w:rsidRDefault="00725E23" w:rsidP="00E244AD">
      <w:pPr>
        <w:numPr>
          <w:ilvl w:val="0"/>
          <w:numId w:val="5"/>
        </w:numPr>
        <w:tabs>
          <w:tab w:val="left" w:pos="1080"/>
        </w:tabs>
        <w:jc w:val="both"/>
      </w:pPr>
      <w:r>
        <w:t>Asphalt Binder</w:t>
      </w:r>
      <w:r w:rsidR="00BB6DC6">
        <w:t xml:space="preserve"> (AB)</w:t>
      </w:r>
      <w:r>
        <w:t xml:space="preserve">.  </w:t>
      </w:r>
      <w:r w:rsidR="00D66D4B">
        <w:t>At the contractor’s option, the contracto</w:t>
      </w:r>
      <w:r w:rsidR="00E244AD">
        <w:t xml:space="preserve">r shall use a SBS/SBR polymer, a terminal blend </w:t>
      </w:r>
      <w:r w:rsidR="00E36818">
        <w:t>ground tire rubber (</w:t>
      </w:r>
      <w:r w:rsidR="00E244AD">
        <w:t>GTR</w:t>
      </w:r>
      <w:r w:rsidR="00E36818">
        <w:t>)</w:t>
      </w:r>
      <w:r w:rsidR="00E244AD">
        <w:t xml:space="preserve">, or a dry process GTR to modify the asphalt mixture.  The asphalt binder requirements for the mixture will vary depending upon the amount and type of recycled asphalt binder contained in the mix design.  </w:t>
      </w:r>
      <w:r w:rsidR="00622A2F">
        <w:t xml:space="preserve">This table summarizes these </w:t>
      </w:r>
      <w:r w:rsidR="00E244AD">
        <w:t>requirements</w:t>
      </w:r>
      <w:r w:rsidR="00622A2F">
        <w:t>:</w:t>
      </w:r>
    </w:p>
    <w:p w14:paraId="0F6D61A3" w14:textId="77777777" w:rsidR="00622A2F" w:rsidRDefault="00622A2F" w:rsidP="00622A2F">
      <w:pPr>
        <w:tabs>
          <w:tab w:val="left" w:pos="1080"/>
        </w:tabs>
        <w:ind w:left="720"/>
        <w:jc w:val="both"/>
      </w:pPr>
    </w:p>
    <w:tbl>
      <w:tblPr>
        <w:tblW w:w="819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40"/>
        <w:gridCol w:w="2880"/>
        <w:gridCol w:w="2970"/>
      </w:tblGrid>
      <w:tr w:rsidR="00622A2F" w:rsidRPr="00291FE6" w14:paraId="755909C0" w14:textId="77777777" w:rsidTr="006C7980">
        <w:tc>
          <w:tcPr>
            <w:tcW w:w="2340" w:type="dxa"/>
            <w:vAlign w:val="center"/>
          </w:tcPr>
          <w:p w14:paraId="72475E5D" w14:textId="77777777" w:rsidR="00622A2F" w:rsidRPr="00386546" w:rsidRDefault="00622A2F" w:rsidP="006C7980">
            <w:pPr>
              <w:rPr>
                <w:b/>
              </w:rPr>
            </w:pPr>
            <w:r w:rsidRPr="00386546">
              <w:rPr>
                <w:b/>
              </w:rPr>
              <w:t>Reclaimed Material</w:t>
            </w:r>
          </w:p>
        </w:tc>
        <w:tc>
          <w:tcPr>
            <w:tcW w:w="2880" w:type="dxa"/>
            <w:vAlign w:val="center"/>
          </w:tcPr>
          <w:p w14:paraId="36FBFFCF" w14:textId="77777777" w:rsidR="00622A2F" w:rsidRPr="00386546" w:rsidRDefault="00622A2F" w:rsidP="006C7980">
            <w:pPr>
              <w:rPr>
                <w:b/>
              </w:rPr>
            </w:pPr>
            <w:r w:rsidRPr="00386546">
              <w:rPr>
                <w:b/>
              </w:rPr>
              <w:t>Binder Replacement, %</w:t>
            </w:r>
          </w:p>
        </w:tc>
        <w:tc>
          <w:tcPr>
            <w:tcW w:w="2970" w:type="dxa"/>
            <w:vAlign w:val="center"/>
          </w:tcPr>
          <w:p w14:paraId="7C9182EF" w14:textId="77777777" w:rsidR="00622A2F" w:rsidRPr="00386546" w:rsidRDefault="00622A2F" w:rsidP="006C7980">
            <w:pPr>
              <w:rPr>
                <w:b/>
              </w:rPr>
            </w:pPr>
            <w:r w:rsidRPr="00386546">
              <w:rPr>
                <w:b/>
              </w:rPr>
              <w:t>Asphalt Binder Options</w:t>
            </w:r>
          </w:p>
        </w:tc>
      </w:tr>
      <w:tr w:rsidR="00C853E8" w14:paraId="3776B6B0" w14:textId="77777777" w:rsidTr="009763E8">
        <w:tc>
          <w:tcPr>
            <w:tcW w:w="2340" w:type="dxa"/>
            <w:vAlign w:val="center"/>
          </w:tcPr>
          <w:p w14:paraId="73D7FF8F" w14:textId="3850FA9F" w:rsidR="00C853E8" w:rsidRDefault="00C912E9" w:rsidP="005F400C">
            <w:r>
              <w:t>Category 1 FRAP only</w:t>
            </w:r>
          </w:p>
        </w:tc>
        <w:tc>
          <w:tcPr>
            <w:tcW w:w="2880" w:type="dxa"/>
            <w:vAlign w:val="center"/>
          </w:tcPr>
          <w:p w14:paraId="4074180C" w14:textId="77777777" w:rsidR="00C853E8" w:rsidRDefault="00CE6796" w:rsidP="009763E8">
            <w:pPr>
              <w:jc w:val="center"/>
            </w:pPr>
            <w:r>
              <w:t>0 - 20</w:t>
            </w:r>
          </w:p>
        </w:tc>
        <w:tc>
          <w:tcPr>
            <w:tcW w:w="2970" w:type="dxa"/>
            <w:vAlign w:val="center"/>
          </w:tcPr>
          <w:p w14:paraId="40CB4B04" w14:textId="77777777" w:rsidR="00C853E8" w:rsidRDefault="00C853E8">
            <w:r>
              <w:t>SBS/SBR PG 76-22</w:t>
            </w:r>
          </w:p>
          <w:p w14:paraId="5209BD4E" w14:textId="77777777" w:rsidR="00C853E8" w:rsidRDefault="00C853E8">
            <w:r>
              <w:t xml:space="preserve">GTR PG 76-22 </w:t>
            </w:r>
          </w:p>
          <w:p w14:paraId="5AB045E8" w14:textId="77777777" w:rsidR="00C853E8" w:rsidRDefault="00C853E8">
            <w:r>
              <w:t xml:space="preserve">PG 64-22 10% Dry GTR </w:t>
            </w:r>
          </w:p>
        </w:tc>
      </w:tr>
      <w:tr w:rsidR="00CE6796" w14:paraId="42FE21E0" w14:textId="77777777" w:rsidTr="00BD3761">
        <w:trPr>
          <w:trHeight w:val="546"/>
        </w:trPr>
        <w:tc>
          <w:tcPr>
            <w:tcW w:w="2340" w:type="dxa"/>
            <w:vAlign w:val="center"/>
          </w:tcPr>
          <w:p w14:paraId="604B5CDF" w14:textId="1344181D" w:rsidR="00CE6796" w:rsidRDefault="00CE6796" w:rsidP="005F400C">
            <w:r>
              <w:t>Category 1 FRAP only or with RAS</w:t>
            </w:r>
          </w:p>
        </w:tc>
        <w:tc>
          <w:tcPr>
            <w:tcW w:w="2880" w:type="dxa"/>
            <w:vAlign w:val="center"/>
          </w:tcPr>
          <w:p w14:paraId="4636B62C" w14:textId="77777777" w:rsidR="00CE6796" w:rsidRDefault="00CE6796" w:rsidP="00BD3761">
            <w:pPr>
              <w:jc w:val="center"/>
            </w:pPr>
            <w:r>
              <w:t>21 to 30</w:t>
            </w:r>
          </w:p>
        </w:tc>
        <w:tc>
          <w:tcPr>
            <w:tcW w:w="2970" w:type="dxa"/>
            <w:vAlign w:val="center"/>
          </w:tcPr>
          <w:p w14:paraId="3BF783B0" w14:textId="77777777" w:rsidR="00CE6796" w:rsidRDefault="00CE6796">
            <w:r>
              <w:t>SBS/SBR PG 70-28</w:t>
            </w:r>
          </w:p>
          <w:p w14:paraId="2183B847" w14:textId="77777777" w:rsidR="00CE6796" w:rsidRDefault="00CE6796">
            <w:r>
              <w:t xml:space="preserve">GTR PG 70-28 </w:t>
            </w:r>
          </w:p>
          <w:p w14:paraId="55413E41" w14:textId="77777777" w:rsidR="00CE6796" w:rsidRDefault="00CE6796" w:rsidP="005F400C">
            <w:r>
              <w:t>PG 58-28 10% Dry GTR</w:t>
            </w:r>
          </w:p>
        </w:tc>
      </w:tr>
      <w:tr w:rsidR="00C853E8" w14:paraId="499E71B0" w14:textId="77777777" w:rsidTr="009763E8">
        <w:trPr>
          <w:trHeight w:val="735"/>
        </w:trPr>
        <w:tc>
          <w:tcPr>
            <w:tcW w:w="2340" w:type="dxa"/>
            <w:vAlign w:val="center"/>
          </w:tcPr>
          <w:p w14:paraId="2A66552F" w14:textId="1034725C" w:rsidR="00C853E8" w:rsidRDefault="00C853E8" w:rsidP="005F400C">
            <w:r>
              <w:t>Category 1 FRAP</w:t>
            </w:r>
            <w:r w:rsidR="005F400C">
              <w:t xml:space="preserve"> </w:t>
            </w:r>
            <w:r>
              <w:t>&amp; RAS</w:t>
            </w:r>
          </w:p>
        </w:tc>
        <w:tc>
          <w:tcPr>
            <w:tcW w:w="2880" w:type="dxa"/>
            <w:vAlign w:val="center"/>
          </w:tcPr>
          <w:p w14:paraId="32DEB881" w14:textId="77777777" w:rsidR="00C853E8" w:rsidRDefault="00CE6796" w:rsidP="009763E8">
            <w:pPr>
              <w:jc w:val="center"/>
            </w:pPr>
            <w:r>
              <w:t>31 - 50</w:t>
            </w:r>
          </w:p>
        </w:tc>
        <w:tc>
          <w:tcPr>
            <w:tcW w:w="2970" w:type="dxa"/>
            <w:vAlign w:val="center"/>
          </w:tcPr>
          <w:p w14:paraId="2558EAD5" w14:textId="77777777" w:rsidR="00C853E8" w:rsidRDefault="00C853E8">
            <w:r>
              <w:t>SBS/SBR PG 64-34</w:t>
            </w:r>
          </w:p>
          <w:p w14:paraId="5F35A92C" w14:textId="77777777" w:rsidR="00C853E8" w:rsidRDefault="00C853E8">
            <w:r>
              <w:t xml:space="preserve">GTR PG 64-34  </w:t>
            </w:r>
          </w:p>
          <w:p w14:paraId="28A7D4E1" w14:textId="4713F642" w:rsidR="00C853E8" w:rsidRDefault="00C853E8">
            <w:r>
              <w:t>PG 52-34</w:t>
            </w:r>
            <w:r w:rsidR="006F6745">
              <w:rPr>
                <w:rFonts w:cs="Arial"/>
              </w:rPr>
              <w:t>¹</w:t>
            </w:r>
            <w:r>
              <w:t xml:space="preserve"> 10% Dry GTR</w:t>
            </w:r>
          </w:p>
        </w:tc>
      </w:tr>
    </w:tbl>
    <w:p w14:paraId="5E7C3E62" w14:textId="77777777" w:rsidR="00D66D4B" w:rsidRDefault="00D66D4B" w:rsidP="00622A2F">
      <w:pPr>
        <w:tabs>
          <w:tab w:val="left" w:pos="1080"/>
        </w:tabs>
        <w:jc w:val="both"/>
      </w:pPr>
    </w:p>
    <w:p w14:paraId="3853B65E" w14:textId="01A2A7AA" w:rsidR="00BF5928" w:rsidRDefault="00324C6C" w:rsidP="00622A2F">
      <w:pPr>
        <w:tabs>
          <w:tab w:val="left" w:pos="1080"/>
        </w:tabs>
        <w:jc w:val="both"/>
      </w:pPr>
      <w:r>
        <w:tab/>
      </w:r>
      <w:r>
        <w:tab/>
      </w:r>
      <w:r w:rsidR="006F6745">
        <w:t>1</w:t>
      </w:r>
      <w:r w:rsidR="00BF5928">
        <w:t>/ PG 46-34 shall be considered an equivalent to PG 52-34</w:t>
      </w:r>
    </w:p>
    <w:p w14:paraId="7E87FEC6" w14:textId="77777777" w:rsidR="00BF5928" w:rsidRDefault="00BF5928" w:rsidP="00622A2F">
      <w:pPr>
        <w:tabs>
          <w:tab w:val="left" w:pos="1080"/>
        </w:tabs>
        <w:jc w:val="both"/>
      </w:pPr>
    </w:p>
    <w:p w14:paraId="4245EED6" w14:textId="77777777" w:rsidR="005049DC" w:rsidRDefault="005049DC" w:rsidP="005049DC">
      <w:pPr>
        <w:tabs>
          <w:tab w:val="left" w:pos="1080"/>
        </w:tabs>
        <w:ind w:left="720"/>
        <w:jc w:val="both"/>
        <w:rPr>
          <w:szCs w:val="22"/>
        </w:rPr>
      </w:pPr>
      <w:r>
        <w:rPr>
          <w:szCs w:val="22"/>
        </w:rPr>
        <w:t xml:space="preserve">The asphalt binder modification technology shall be on the </w:t>
      </w:r>
      <w:r w:rsidR="00B94DF4">
        <w:rPr>
          <w:szCs w:val="22"/>
        </w:rPr>
        <w:t xml:space="preserve">Illinois </w:t>
      </w:r>
      <w:r>
        <w:rPr>
          <w:szCs w:val="22"/>
        </w:rPr>
        <w:t xml:space="preserve">Tollway’s </w:t>
      </w:r>
      <w:r w:rsidRPr="0023243A">
        <w:rPr>
          <w:szCs w:val="22"/>
        </w:rPr>
        <w:t xml:space="preserve">Approved List of </w:t>
      </w:r>
      <w:r>
        <w:rPr>
          <w:szCs w:val="22"/>
        </w:rPr>
        <w:t xml:space="preserve">Stone Matrix </w:t>
      </w:r>
      <w:r w:rsidRPr="0023243A">
        <w:rPr>
          <w:szCs w:val="22"/>
        </w:rPr>
        <w:t xml:space="preserve">Asphalt </w:t>
      </w:r>
      <w:r>
        <w:rPr>
          <w:szCs w:val="22"/>
        </w:rPr>
        <w:t xml:space="preserve">Modification </w:t>
      </w:r>
      <w:r w:rsidRPr="0023243A">
        <w:rPr>
          <w:szCs w:val="22"/>
        </w:rPr>
        <w:t>Technologies</w:t>
      </w:r>
      <w:r>
        <w:rPr>
          <w:szCs w:val="22"/>
        </w:rPr>
        <w:t>.</w:t>
      </w:r>
    </w:p>
    <w:p w14:paraId="0FE859CB" w14:textId="77777777" w:rsidR="00622A2F" w:rsidRDefault="00622A2F" w:rsidP="005049DC">
      <w:pPr>
        <w:tabs>
          <w:tab w:val="left" w:pos="1080"/>
        </w:tabs>
        <w:ind w:left="720"/>
        <w:jc w:val="both"/>
      </w:pPr>
      <w:r>
        <w:rPr>
          <w:vanish/>
        </w:rPr>
        <w:cr/>
        <w:t>his table summarizes these options:</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5FC97040" w14:textId="77777777" w:rsidR="00195D25" w:rsidRPr="001B6107" w:rsidRDefault="00FC1FB0" w:rsidP="00195D25">
      <w:pPr>
        <w:tabs>
          <w:tab w:val="left" w:pos="1080"/>
        </w:tabs>
        <w:ind w:left="1080" w:hanging="360"/>
        <w:jc w:val="both"/>
      </w:pPr>
      <w:r>
        <w:t>(1)</w:t>
      </w:r>
      <w:r>
        <w:tab/>
        <w:t>SBS/SBR PG 76-22</w:t>
      </w:r>
      <w:r w:rsidR="00085C35">
        <w:t>,</w:t>
      </w:r>
      <w:r w:rsidR="00D63D40">
        <w:t xml:space="preserve"> PG 70-22</w:t>
      </w:r>
      <w:r w:rsidR="00085C35">
        <w:t>, PG 70-28</w:t>
      </w:r>
      <w:r w:rsidR="00324C6C">
        <w:t xml:space="preserve">, or PG </w:t>
      </w:r>
      <w:r w:rsidR="008327F8">
        <w:t>64</w:t>
      </w:r>
      <w:r w:rsidR="00324C6C">
        <w:t>-34</w:t>
      </w:r>
      <w:r w:rsidR="00D63D40">
        <w:t xml:space="preserve"> </w:t>
      </w:r>
      <w:r>
        <w:t>Binder.  The SBS/SBR PG 76-22</w:t>
      </w:r>
      <w:r w:rsidR="00085C35">
        <w:t>,</w:t>
      </w:r>
      <w:r w:rsidR="00D63D40">
        <w:t xml:space="preserve"> PG 70-22</w:t>
      </w:r>
      <w:r w:rsidR="00085C35">
        <w:t>, PG 70-28</w:t>
      </w:r>
      <w:r w:rsidR="00324C6C">
        <w:t xml:space="preserve"> or PG </w:t>
      </w:r>
      <w:r w:rsidR="008327F8">
        <w:t>64</w:t>
      </w:r>
      <w:r w:rsidR="00324C6C">
        <w:t>-34</w:t>
      </w:r>
      <w:r w:rsidR="00D63D40">
        <w:t xml:space="preserve"> </w:t>
      </w:r>
      <w:r>
        <w:t>binder shall meet the requirements of Article 1032.05(b) of the Standard Specifications</w:t>
      </w:r>
      <w:r w:rsidR="00195D25">
        <w:t xml:space="preserve">. </w:t>
      </w:r>
      <w:r w:rsidR="00F910D7">
        <w:t>In addition, t</w:t>
      </w:r>
      <w:r w:rsidR="00195D25">
        <w:t>he elastic recovery of the Asphalt Binder used shall be a minimum of 80.</w:t>
      </w:r>
    </w:p>
    <w:p w14:paraId="4DE4273C" w14:textId="77777777" w:rsidR="00133624" w:rsidRPr="001B6107" w:rsidRDefault="00133624" w:rsidP="00830A5C">
      <w:pPr>
        <w:ind w:left="720" w:hanging="360"/>
      </w:pPr>
    </w:p>
    <w:p w14:paraId="44C1F66C" w14:textId="77777777" w:rsidR="002A6BE1" w:rsidRDefault="00195D25" w:rsidP="00195D25">
      <w:pPr>
        <w:ind w:left="1080" w:hanging="360"/>
        <w:jc w:val="both"/>
        <w:rPr>
          <w:szCs w:val="22"/>
        </w:rPr>
      </w:pPr>
      <w:r>
        <w:rPr>
          <w:szCs w:val="22"/>
        </w:rPr>
        <w:t>(2)</w:t>
      </w:r>
      <w:r>
        <w:rPr>
          <w:szCs w:val="22"/>
        </w:rPr>
        <w:tab/>
      </w:r>
      <w:r w:rsidR="00E36818">
        <w:rPr>
          <w:szCs w:val="22"/>
        </w:rPr>
        <w:t xml:space="preserve">Terminal Blend </w:t>
      </w:r>
      <w:r>
        <w:rPr>
          <w:szCs w:val="22"/>
        </w:rPr>
        <w:t xml:space="preserve">GTR Binder.  </w:t>
      </w:r>
      <w:r w:rsidR="002A6BE1" w:rsidRPr="002A6BE1">
        <w:rPr>
          <w:szCs w:val="22"/>
        </w:rPr>
        <w:t xml:space="preserve">The base asphalt </w:t>
      </w:r>
      <w:r w:rsidR="00E36818">
        <w:rPr>
          <w:szCs w:val="22"/>
        </w:rPr>
        <w:t xml:space="preserve">binder </w:t>
      </w:r>
      <w:r w:rsidR="002A6BE1" w:rsidRPr="002A6BE1">
        <w:rPr>
          <w:szCs w:val="22"/>
        </w:rPr>
        <w:t xml:space="preserve">that is blended with the GTR shall be a performance-grade (PG) </w:t>
      </w:r>
      <w:r w:rsidR="00BB1C88">
        <w:rPr>
          <w:szCs w:val="22"/>
        </w:rPr>
        <w:t xml:space="preserve">binder that is </w:t>
      </w:r>
      <w:r w:rsidR="00DC726F">
        <w:rPr>
          <w:szCs w:val="22"/>
        </w:rPr>
        <w:t xml:space="preserve">at least </w:t>
      </w:r>
      <w:r w:rsidR="00BB1C88">
        <w:rPr>
          <w:szCs w:val="22"/>
        </w:rPr>
        <w:t xml:space="preserve">two </w:t>
      </w:r>
      <w:r w:rsidR="0023243A">
        <w:rPr>
          <w:szCs w:val="22"/>
        </w:rPr>
        <w:t xml:space="preserve">high temperature </w:t>
      </w:r>
      <w:r w:rsidR="00BB1C88">
        <w:rPr>
          <w:szCs w:val="22"/>
        </w:rPr>
        <w:t>grades lower than the required high temperature grade</w:t>
      </w:r>
      <w:r w:rsidR="00E36818">
        <w:rPr>
          <w:szCs w:val="22"/>
        </w:rPr>
        <w:t>, as based on the recycled binder type and amount included in the mix design</w:t>
      </w:r>
      <w:r w:rsidR="00BB1C88">
        <w:rPr>
          <w:szCs w:val="22"/>
        </w:rPr>
        <w:t xml:space="preserve">. The required base PG binder shall </w:t>
      </w:r>
      <w:r w:rsidR="002A6BE1" w:rsidRPr="002A6BE1">
        <w:rPr>
          <w:szCs w:val="22"/>
        </w:rPr>
        <w:t xml:space="preserve">meet </w:t>
      </w:r>
      <w:r w:rsidR="00F24F98">
        <w:rPr>
          <w:szCs w:val="22"/>
        </w:rPr>
        <w:t xml:space="preserve">the requirements of Article 1032.05 of the </w:t>
      </w:r>
      <w:r w:rsidR="002A6BE1" w:rsidRPr="002A6BE1">
        <w:rPr>
          <w:szCs w:val="22"/>
        </w:rPr>
        <w:t xml:space="preserve">Standard Specifications.  The GTR shall be produced from processing automobile and/or truck tires by the ambient grinding method.  Heavy equipment tires, uncured or de-vulcanized rubber will not be permitted. </w:t>
      </w:r>
      <w:r w:rsidR="00A968C1">
        <w:rPr>
          <w:szCs w:val="22"/>
        </w:rPr>
        <w:t xml:space="preserve"> The GTR shall not exceed 1/16 in.</w:t>
      </w:r>
      <w:r w:rsidR="002A6BE1" w:rsidRPr="002A6BE1">
        <w:rPr>
          <w:szCs w:val="22"/>
        </w:rPr>
        <w:t xml:space="preserve"> in length and shall contain no free metal particles.  Detection of free metal particles shall be determined by thoroughly pa</w:t>
      </w:r>
      <w:r w:rsidR="00A968C1">
        <w:rPr>
          <w:szCs w:val="22"/>
        </w:rPr>
        <w:t>ssing a magnet through a 2 oz.</w:t>
      </w:r>
      <w:r w:rsidR="002A6BE1" w:rsidRPr="002A6BE1">
        <w:rPr>
          <w:szCs w:val="22"/>
        </w:rPr>
        <w:t xml:space="preserve"> sample.  Metal embedded in rubber particles will be permitted.</w:t>
      </w:r>
      <w:r w:rsidR="00BB1C88">
        <w:rPr>
          <w:szCs w:val="22"/>
        </w:rPr>
        <w:t xml:space="preserve">  </w:t>
      </w:r>
    </w:p>
    <w:p w14:paraId="60176DF7" w14:textId="77777777" w:rsidR="005F7952" w:rsidRDefault="005F7952" w:rsidP="00195D25">
      <w:pPr>
        <w:ind w:left="1080"/>
        <w:jc w:val="both"/>
        <w:rPr>
          <w:szCs w:val="22"/>
        </w:rPr>
      </w:pPr>
    </w:p>
    <w:p w14:paraId="7DE289AC" w14:textId="77777777" w:rsidR="002A6BE1" w:rsidRDefault="002A6BE1" w:rsidP="00195D25">
      <w:pPr>
        <w:ind w:left="1080"/>
        <w:jc w:val="both"/>
        <w:rPr>
          <w:szCs w:val="22"/>
        </w:rPr>
      </w:pPr>
      <w:r w:rsidRPr="002A6BE1">
        <w:rPr>
          <w:szCs w:val="22"/>
        </w:rPr>
        <w:lastRenderedPageBreak/>
        <w:t>The GTR shall be stored in a dry location protected from the rain.  When the GTR is combined with the asphalt cement, the moisture content of the GTR shall not cause foaming of the blend.</w:t>
      </w:r>
    </w:p>
    <w:p w14:paraId="76C88FBB" w14:textId="77777777" w:rsidR="009D67CE" w:rsidRDefault="009D67CE" w:rsidP="00195D25">
      <w:pPr>
        <w:ind w:left="1080"/>
        <w:jc w:val="both"/>
        <w:rPr>
          <w:szCs w:val="22"/>
        </w:rPr>
      </w:pPr>
    </w:p>
    <w:p w14:paraId="073EE9B4" w14:textId="77777777" w:rsidR="002A6BE1" w:rsidRPr="002A6BE1" w:rsidRDefault="002A6BE1" w:rsidP="00195D25">
      <w:pPr>
        <w:ind w:left="1080"/>
        <w:jc w:val="both"/>
        <w:rPr>
          <w:szCs w:val="22"/>
        </w:rPr>
      </w:pPr>
      <w:r w:rsidRPr="002A6BE1">
        <w:rPr>
          <w:szCs w:val="22"/>
        </w:rPr>
        <w:t xml:space="preserve">When tested in accordance with Illinois-modified AASHTO T-27, </w:t>
      </w:r>
      <w:r w:rsidR="00984F7C">
        <w:rPr>
          <w:szCs w:val="22"/>
        </w:rPr>
        <w:t>a 2 oz.</w:t>
      </w:r>
      <w:r w:rsidRPr="002A6BE1">
        <w:rPr>
          <w:szCs w:val="22"/>
        </w:rPr>
        <w:t xml:space="preserve"> sample of the GTR shall conform to the following gradation requirements:</w:t>
      </w:r>
    </w:p>
    <w:p w14:paraId="1398601B" w14:textId="77777777" w:rsidR="002A6BE1" w:rsidRPr="002A6BE1" w:rsidRDefault="002A6BE1" w:rsidP="002A6BE1">
      <w:pPr>
        <w:ind w:left="720" w:hanging="360"/>
        <w:jc w:val="both"/>
        <w:rPr>
          <w:szCs w:val="22"/>
        </w:rPr>
      </w:pPr>
    </w:p>
    <w:p w14:paraId="57ABAABF" w14:textId="77777777" w:rsidR="002A6BE1" w:rsidRPr="002A6BE1" w:rsidRDefault="002A6BE1" w:rsidP="002A6BE1">
      <w:pPr>
        <w:tabs>
          <w:tab w:val="left" w:pos="4320"/>
        </w:tabs>
        <w:ind w:left="1440"/>
        <w:rPr>
          <w:szCs w:val="22"/>
        </w:rPr>
      </w:pPr>
      <w:r w:rsidRPr="002A6BE1">
        <w:rPr>
          <w:szCs w:val="22"/>
          <w:u w:val="single"/>
        </w:rPr>
        <w:t>Sieve Size</w:t>
      </w:r>
      <w:r w:rsidRPr="002A6BE1">
        <w:rPr>
          <w:szCs w:val="22"/>
        </w:rPr>
        <w:tab/>
      </w:r>
      <w:r w:rsidRPr="002A6BE1">
        <w:rPr>
          <w:szCs w:val="22"/>
        </w:rPr>
        <w:tab/>
      </w:r>
      <w:r w:rsidRPr="002A6BE1">
        <w:rPr>
          <w:szCs w:val="22"/>
          <w:u w:val="single"/>
        </w:rPr>
        <w:t>Percent Passing</w:t>
      </w:r>
    </w:p>
    <w:p w14:paraId="6FC25167" w14:textId="77777777" w:rsidR="002A6BE1" w:rsidRPr="002A6BE1" w:rsidRDefault="002A6BE1" w:rsidP="002A6BE1">
      <w:pPr>
        <w:ind w:left="1440"/>
        <w:rPr>
          <w:szCs w:val="22"/>
        </w:rPr>
      </w:pPr>
    </w:p>
    <w:p w14:paraId="0CB9CB77" w14:textId="77777777" w:rsidR="002A6BE1" w:rsidRPr="002A6BE1" w:rsidRDefault="00630521" w:rsidP="002A6BE1">
      <w:pPr>
        <w:tabs>
          <w:tab w:val="left" w:pos="4500"/>
        </w:tabs>
        <w:ind w:left="1440"/>
        <w:rPr>
          <w:szCs w:val="22"/>
        </w:rPr>
      </w:pPr>
      <w:r>
        <w:rPr>
          <w:szCs w:val="22"/>
        </w:rPr>
        <w:t>No. 8 (</w:t>
      </w:r>
      <w:r w:rsidR="002A6BE1" w:rsidRPr="002A6BE1">
        <w:rPr>
          <w:szCs w:val="22"/>
        </w:rPr>
        <w:t>2.36 mm</w:t>
      </w:r>
      <w:r>
        <w:rPr>
          <w:szCs w:val="22"/>
        </w:rPr>
        <w:t>)</w:t>
      </w:r>
      <w:r w:rsidR="002A6BE1" w:rsidRPr="002A6BE1">
        <w:rPr>
          <w:szCs w:val="22"/>
        </w:rPr>
        <w:tab/>
        <w:t xml:space="preserve"> </w:t>
      </w:r>
      <w:r w:rsidR="002A6BE1" w:rsidRPr="002A6BE1">
        <w:rPr>
          <w:szCs w:val="22"/>
        </w:rPr>
        <w:tab/>
        <w:t xml:space="preserve">         100</w:t>
      </w:r>
    </w:p>
    <w:p w14:paraId="4EBF4F33" w14:textId="77777777" w:rsidR="002A6BE1" w:rsidRPr="002A6BE1" w:rsidRDefault="00630521" w:rsidP="002A6BE1">
      <w:pPr>
        <w:tabs>
          <w:tab w:val="left" w:pos="4500"/>
        </w:tabs>
        <w:ind w:left="1440"/>
        <w:rPr>
          <w:szCs w:val="22"/>
        </w:rPr>
      </w:pPr>
      <w:r>
        <w:rPr>
          <w:szCs w:val="22"/>
        </w:rPr>
        <w:t>No. 16 (</w:t>
      </w:r>
      <w:r w:rsidR="002A6BE1" w:rsidRPr="002A6BE1">
        <w:rPr>
          <w:szCs w:val="22"/>
        </w:rPr>
        <w:t>1.18 mm</w:t>
      </w:r>
      <w:r>
        <w:rPr>
          <w:szCs w:val="22"/>
        </w:rPr>
        <w:t>)</w:t>
      </w:r>
      <w:r w:rsidR="002A6BE1" w:rsidRPr="002A6BE1">
        <w:rPr>
          <w:szCs w:val="22"/>
        </w:rPr>
        <w:tab/>
      </w:r>
      <w:r w:rsidR="002A6BE1" w:rsidRPr="002A6BE1">
        <w:rPr>
          <w:szCs w:val="22"/>
        </w:rPr>
        <w:tab/>
        <w:t xml:space="preserve">       98 </w:t>
      </w:r>
      <w:r w:rsidR="002A6BE1" w:rsidRPr="002A6BE1">
        <w:rPr>
          <w:szCs w:val="22"/>
        </w:rPr>
        <w:sym w:font="Symbol" w:char="F0B1"/>
      </w:r>
      <w:r w:rsidR="002A6BE1" w:rsidRPr="002A6BE1">
        <w:rPr>
          <w:szCs w:val="22"/>
        </w:rPr>
        <w:t xml:space="preserve"> 2</w:t>
      </w:r>
    </w:p>
    <w:p w14:paraId="1C4E2F7F" w14:textId="77777777" w:rsidR="002A6BE1" w:rsidRPr="002A6BE1" w:rsidRDefault="00630521" w:rsidP="002A6BE1">
      <w:pPr>
        <w:tabs>
          <w:tab w:val="left" w:pos="4500"/>
        </w:tabs>
        <w:ind w:left="1440"/>
        <w:rPr>
          <w:szCs w:val="22"/>
        </w:rPr>
      </w:pPr>
      <w:r>
        <w:rPr>
          <w:szCs w:val="22"/>
        </w:rPr>
        <w:t>No. 30 (</w:t>
      </w:r>
      <w:r w:rsidR="002A6BE1" w:rsidRPr="002A6BE1">
        <w:rPr>
          <w:szCs w:val="22"/>
        </w:rPr>
        <w:t xml:space="preserve">600 </w:t>
      </w:r>
      <w:r w:rsidR="002A6BE1" w:rsidRPr="002A6BE1">
        <w:rPr>
          <w:szCs w:val="22"/>
        </w:rPr>
        <w:sym w:font="Symbol" w:char="F06D"/>
      </w:r>
      <w:r w:rsidR="002A6BE1" w:rsidRPr="002A6BE1">
        <w:rPr>
          <w:szCs w:val="22"/>
        </w:rPr>
        <w:t>m</w:t>
      </w:r>
      <w:r>
        <w:rPr>
          <w:szCs w:val="22"/>
        </w:rPr>
        <w:t>)</w:t>
      </w:r>
      <w:r w:rsidR="002A6BE1" w:rsidRPr="002A6BE1">
        <w:rPr>
          <w:szCs w:val="22"/>
        </w:rPr>
        <w:tab/>
      </w:r>
      <w:r w:rsidR="002A6BE1" w:rsidRPr="002A6BE1">
        <w:rPr>
          <w:szCs w:val="22"/>
        </w:rPr>
        <w:tab/>
        <w:t xml:space="preserve">       95 </w:t>
      </w:r>
      <w:r w:rsidR="002A6BE1" w:rsidRPr="002A6BE1">
        <w:rPr>
          <w:szCs w:val="22"/>
        </w:rPr>
        <w:sym w:font="Symbol" w:char="F0B1"/>
      </w:r>
      <w:r w:rsidR="002A6BE1" w:rsidRPr="002A6BE1">
        <w:rPr>
          <w:szCs w:val="22"/>
        </w:rPr>
        <w:t xml:space="preserve"> 5</w:t>
      </w:r>
    </w:p>
    <w:p w14:paraId="7E80D80D" w14:textId="77777777" w:rsidR="002A6BE1" w:rsidRPr="002A6BE1" w:rsidRDefault="00630521" w:rsidP="002A6BE1">
      <w:pPr>
        <w:tabs>
          <w:tab w:val="left" w:pos="4500"/>
        </w:tabs>
        <w:ind w:left="1440"/>
        <w:rPr>
          <w:szCs w:val="22"/>
        </w:rPr>
      </w:pPr>
      <w:r>
        <w:rPr>
          <w:szCs w:val="22"/>
        </w:rPr>
        <w:t>No. 50 (</w:t>
      </w:r>
      <w:r w:rsidR="002A6BE1" w:rsidRPr="002A6BE1">
        <w:rPr>
          <w:szCs w:val="22"/>
        </w:rPr>
        <w:t xml:space="preserve">300 </w:t>
      </w:r>
      <w:r w:rsidR="002A6BE1" w:rsidRPr="002A6BE1">
        <w:rPr>
          <w:szCs w:val="22"/>
        </w:rPr>
        <w:sym w:font="Symbol" w:char="F06D"/>
      </w:r>
      <w:r w:rsidR="002A6BE1" w:rsidRPr="002A6BE1">
        <w:rPr>
          <w:szCs w:val="22"/>
        </w:rPr>
        <w:t>m</w:t>
      </w:r>
      <w:r>
        <w:rPr>
          <w:szCs w:val="22"/>
        </w:rPr>
        <w:t>)</w:t>
      </w:r>
      <w:r w:rsidR="002A6BE1" w:rsidRPr="002A6BE1">
        <w:rPr>
          <w:szCs w:val="22"/>
        </w:rPr>
        <w:tab/>
      </w:r>
      <w:r w:rsidR="002A6BE1" w:rsidRPr="002A6BE1">
        <w:rPr>
          <w:szCs w:val="22"/>
        </w:rPr>
        <w:tab/>
        <w:t xml:space="preserve">       50 </w:t>
      </w:r>
      <w:r w:rsidR="002A6BE1" w:rsidRPr="002A6BE1">
        <w:rPr>
          <w:szCs w:val="22"/>
        </w:rPr>
        <w:sym w:font="Symbol" w:char="F0B1"/>
      </w:r>
      <w:r w:rsidR="002A6BE1" w:rsidRPr="002A6BE1">
        <w:rPr>
          <w:szCs w:val="22"/>
        </w:rPr>
        <w:t xml:space="preserve"> 10</w:t>
      </w:r>
    </w:p>
    <w:p w14:paraId="2FED5E6A" w14:textId="77777777" w:rsidR="002A6BE1" w:rsidRPr="002A6BE1" w:rsidRDefault="00630521" w:rsidP="002A6BE1">
      <w:pPr>
        <w:tabs>
          <w:tab w:val="left" w:pos="4500"/>
        </w:tabs>
        <w:ind w:left="1440"/>
        <w:rPr>
          <w:szCs w:val="22"/>
        </w:rPr>
      </w:pPr>
      <w:r>
        <w:rPr>
          <w:szCs w:val="22"/>
        </w:rPr>
        <w:t>No. 100 (</w:t>
      </w:r>
      <w:r w:rsidR="002A6BE1" w:rsidRPr="002A6BE1">
        <w:rPr>
          <w:szCs w:val="22"/>
        </w:rPr>
        <w:t xml:space="preserve">150 </w:t>
      </w:r>
      <w:r w:rsidR="002A6BE1" w:rsidRPr="002A6BE1">
        <w:rPr>
          <w:szCs w:val="22"/>
        </w:rPr>
        <w:sym w:font="Symbol" w:char="F06D"/>
      </w:r>
      <w:r w:rsidR="002A6BE1" w:rsidRPr="002A6BE1">
        <w:rPr>
          <w:szCs w:val="22"/>
        </w:rPr>
        <w:t>m</w:t>
      </w:r>
      <w:r>
        <w:rPr>
          <w:szCs w:val="22"/>
        </w:rPr>
        <w:t>)</w:t>
      </w:r>
      <w:r w:rsidR="002A6BE1" w:rsidRPr="002A6BE1">
        <w:rPr>
          <w:szCs w:val="22"/>
        </w:rPr>
        <w:tab/>
      </w:r>
      <w:r w:rsidR="002A6BE1" w:rsidRPr="002A6BE1">
        <w:rPr>
          <w:szCs w:val="22"/>
        </w:rPr>
        <w:tab/>
        <w:t xml:space="preserve">       10 </w:t>
      </w:r>
      <w:r w:rsidR="002A6BE1" w:rsidRPr="002A6BE1">
        <w:rPr>
          <w:szCs w:val="22"/>
        </w:rPr>
        <w:sym w:font="Symbol" w:char="F0B1"/>
      </w:r>
      <w:r w:rsidR="002A6BE1" w:rsidRPr="002A6BE1">
        <w:rPr>
          <w:szCs w:val="22"/>
        </w:rPr>
        <w:t xml:space="preserve"> 5</w:t>
      </w:r>
    </w:p>
    <w:p w14:paraId="404BCD5E" w14:textId="77777777" w:rsidR="002A6BE1" w:rsidRPr="002A6BE1" w:rsidRDefault="00630521" w:rsidP="002A6BE1">
      <w:pPr>
        <w:tabs>
          <w:tab w:val="left" w:pos="4500"/>
        </w:tabs>
        <w:ind w:left="1440"/>
        <w:rPr>
          <w:szCs w:val="22"/>
        </w:rPr>
      </w:pPr>
      <w:r>
        <w:rPr>
          <w:szCs w:val="22"/>
        </w:rPr>
        <w:t>No. 200 (</w:t>
      </w:r>
      <w:r w:rsidR="002A6BE1" w:rsidRPr="002A6BE1">
        <w:rPr>
          <w:szCs w:val="22"/>
        </w:rPr>
        <w:t xml:space="preserve">75 </w:t>
      </w:r>
      <w:r w:rsidR="002A6BE1" w:rsidRPr="002A6BE1">
        <w:rPr>
          <w:szCs w:val="22"/>
        </w:rPr>
        <w:sym w:font="Symbol" w:char="F06D"/>
      </w:r>
      <w:r w:rsidR="002A6BE1" w:rsidRPr="002A6BE1">
        <w:rPr>
          <w:szCs w:val="22"/>
        </w:rPr>
        <w:t>m</w:t>
      </w:r>
      <w:r>
        <w:rPr>
          <w:szCs w:val="22"/>
        </w:rPr>
        <w:t>)</w:t>
      </w:r>
      <w:r w:rsidR="002A6BE1" w:rsidRPr="002A6BE1">
        <w:rPr>
          <w:szCs w:val="22"/>
        </w:rPr>
        <w:tab/>
      </w:r>
      <w:r w:rsidR="002A6BE1" w:rsidRPr="002A6BE1">
        <w:rPr>
          <w:szCs w:val="22"/>
        </w:rPr>
        <w:tab/>
        <w:t xml:space="preserve">        2 </w:t>
      </w:r>
      <w:r w:rsidR="002A6BE1" w:rsidRPr="002A6BE1">
        <w:rPr>
          <w:szCs w:val="22"/>
        </w:rPr>
        <w:sym w:font="Symbol" w:char="F0B1"/>
      </w:r>
      <w:r w:rsidR="002A6BE1" w:rsidRPr="002A6BE1">
        <w:rPr>
          <w:szCs w:val="22"/>
        </w:rPr>
        <w:t xml:space="preserve"> 2</w:t>
      </w:r>
    </w:p>
    <w:p w14:paraId="37126637" w14:textId="77777777" w:rsidR="002A6BE1" w:rsidRPr="002A6BE1" w:rsidRDefault="002A6BE1" w:rsidP="002A6BE1">
      <w:pPr>
        <w:ind w:left="720" w:hanging="360"/>
        <w:rPr>
          <w:szCs w:val="22"/>
        </w:rPr>
      </w:pPr>
    </w:p>
    <w:p w14:paraId="57E8285E" w14:textId="77777777" w:rsidR="002A6BE1" w:rsidRPr="002A6BE1" w:rsidRDefault="002A6BE1" w:rsidP="00195D25">
      <w:pPr>
        <w:ind w:left="1080"/>
        <w:jc w:val="both"/>
        <w:rPr>
          <w:szCs w:val="22"/>
        </w:rPr>
      </w:pPr>
      <w:r w:rsidRPr="002A6BE1">
        <w:rPr>
          <w:szCs w:val="22"/>
        </w:rPr>
        <w:t>A mineral powder (such as talc) meeting AASHTO M17, Mineral Filler for Bituminous Paving Mixtures, requirements may be added, up to a maximum of 4% by weight of GTR particles, to reduce sticking and caking of the GTR particles.</w:t>
      </w:r>
    </w:p>
    <w:p w14:paraId="00617691" w14:textId="77777777" w:rsidR="002A6BE1" w:rsidRPr="002A6BE1" w:rsidRDefault="002A6BE1" w:rsidP="00195D25">
      <w:pPr>
        <w:ind w:left="1080"/>
        <w:jc w:val="both"/>
        <w:rPr>
          <w:szCs w:val="22"/>
        </w:rPr>
      </w:pPr>
    </w:p>
    <w:p w14:paraId="360E590A" w14:textId="77777777" w:rsidR="002A6BE1" w:rsidRPr="002A6BE1" w:rsidRDefault="002A6BE1" w:rsidP="00195D25">
      <w:pPr>
        <w:ind w:left="1080"/>
        <w:jc w:val="both"/>
        <w:rPr>
          <w:szCs w:val="22"/>
        </w:rPr>
      </w:pPr>
      <w:r w:rsidRPr="002A6BE1">
        <w:rPr>
          <w:szCs w:val="22"/>
        </w:rPr>
        <w:t xml:space="preserve">GTR shall have a specific gravity of 1.15 </w:t>
      </w:r>
      <w:r w:rsidRPr="002A6BE1">
        <w:rPr>
          <w:szCs w:val="22"/>
        </w:rPr>
        <w:sym w:font="Symbol" w:char="F0B1"/>
      </w:r>
      <w:r w:rsidRPr="002A6BE1">
        <w:rPr>
          <w:szCs w:val="22"/>
        </w:rPr>
        <w:t xml:space="preserve"> 0.05 when tested in accordance with ASTM D-1817, Standard Test Method for Rubber Chemicals-Density. </w:t>
      </w:r>
    </w:p>
    <w:p w14:paraId="5F7AAF98" w14:textId="77777777" w:rsidR="007643EB" w:rsidRPr="001B6107" w:rsidRDefault="007643EB" w:rsidP="00F560BE">
      <w:pPr>
        <w:jc w:val="both"/>
      </w:pPr>
    </w:p>
    <w:p w14:paraId="00AF5614" w14:textId="77777777" w:rsidR="00D5411B" w:rsidRDefault="00D5411B" w:rsidP="00380E49">
      <w:pPr>
        <w:ind w:left="1080"/>
        <w:jc w:val="both"/>
        <w:rPr>
          <w:szCs w:val="22"/>
        </w:rPr>
      </w:pPr>
      <w:r w:rsidRPr="00D5411B">
        <w:rPr>
          <w:szCs w:val="22"/>
        </w:rPr>
        <w:t xml:space="preserve">Extender Oils or Polymeric </w:t>
      </w:r>
      <w:r w:rsidR="001B2DEC" w:rsidRPr="00D5411B">
        <w:rPr>
          <w:szCs w:val="22"/>
        </w:rPr>
        <w:t>A</w:t>
      </w:r>
      <w:r w:rsidR="001B2DEC">
        <w:rPr>
          <w:szCs w:val="22"/>
        </w:rPr>
        <w:t>dditions</w:t>
      </w:r>
      <w:r w:rsidR="00B12475">
        <w:rPr>
          <w:szCs w:val="22"/>
        </w:rPr>
        <w:t>.</w:t>
      </w:r>
      <w:r w:rsidR="001B2DEC" w:rsidRPr="00D5411B">
        <w:rPr>
          <w:szCs w:val="22"/>
        </w:rPr>
        <w:t xml:space="preserve"> With</w:t>
      </w:r>
      <w:r w:rsidRPr="00D5411B">
        <w:rPr>
          <w:szCs w:val="22"/>
        </w:rPr>
        <w:t xml:space="preserve"> approval of the Engineer, compatible extender oils and/or polymers may be added to the GTR or </w:t>
      </w:r>
      <w:r w:rsidR="007A0298">
        <w:rPr>
          <w:szCs w:val="22"/>
        </w:rPr>
        <w:t>if the material is compounded into a homogenous</w:t>
      </w:r>
      <w:r w:rsidR="007A0298" w:rsidRPr="00D5411B">
        <w:rPr>
          <w:szCs w:val="22"/>
        </w:rPr>
        <w:t xml:space="preserve"> </w:t>
      </w:r>
      <w:r w:rsidRPr="00D5411B">
        <w:rPr>
          <w:szCs w:val="22"/>
        </w:rPr>
        <w:t>blend</w:t>
      </w:r>
      <w:r w:rsidR="007A0298" w:rsidRPr="007A0298">
        <w:rPr>
          <w:szCs w:val="22"/>
        </w:rPr>
        <w:t xml:space="preserve"> </w:t>
      </w:r>
      <w:r w:rsidR="007A0298">
        <w:rPr>
          <w:szCs w:val="22"/>
        </w:rPr>
        <w:t>before the modification additive is added to the asphalt</w:t>
      </w:r>
      <w:r w:rsidRPr="00D5411B">
        <w:rPr>
          <w:szCs w:val="22"/>
        </w:rPr>
        <w:t>.  The additional costs for the extender oils and/or polymer additions shall be borne by the Contractor.  The Contractor shall provide material product information along with usage rates for approval.</w:t>
      </w:r>
    </w:p>
    <w:p w14:paraId="6185FA68" w14:textId="77777777" w:rsidR="00E36818" w:rsidRDefault="00E36818" w:rsidP="00380E49">
      <w:pPr>
        <w:ind w:left="1080"/>
        <w:jc w:val="both"/>
        <w:rPr>
          <w:szCs w:val="22"/>
        </w:rPr>
      </w:pPr>
    </w:p>
    <w:p w14:paraId="6BE44A03" w14:textId="77777777" w:rsidR="005F7952" w:rsidRDefault="005F7952" w:rsidP="005F7952">
      <w:pPr>
        <w:ind w:left="1080"/>
        <w:jc w:val="both"/>
        <w:rPr>
          <w:szCs w:val="22"/>
        </w:rPr>
      </w:pPr>
      <w:r>
        <w:rPr>
          <w:szCs w:val="22"/>
        </w:rPr>
        <w:t>The GTR blended asphalt shall comply with the specified PG Grade in accordance Table 1 of Article 1032.05 (b) of the Standard Specifications with exception to the Tests on Residue from Rolling Thin Film Oven Test (AASHTO T 240)</w:t>
      </w:r>
      <w:r w:rsidR="00C87228">
        <w:rPr>
          <w:szCs w:val="22"/>
        </w:rPr>
        <w:t>, and separation of polymer test</w:t>
      </w:r>
      <w:r>
        <w:rPr>
          <w:szCs w:val="22"/>
        </w:rPr>
        <w:t xml:space="preserve">. Dynamic Shear Rheometer tests </w:t>
      </w:r>
      <w:r w:rsidR="00FA2323">
        <w:rPr>
          <w:szCs w:val="22"/>
        </w:rPr>
        <w:t xml:space="preserve">shall </w:t>
      </w:r>
      <w:r w:rsidR="00FA2323" w:rsidRPr="00FA2323">
        <w:rPr>
          <w:szCs w:val="22"/>
        </w:rPr>
        <w:t>use a 2.00mm gap for 25mm plates</w:t>
      </w:r>
      <w:r w:rsidR="00FA2323">
        <w:rPr>
          <w:szCs w:val="22"/>
        </w:rPr>
        <w:t>.</w:t>
      </w:r>
      <w:r>
        <w:rPr>
          <w:szCs w:val="22"/>
        </w:rPr>
        <w:t xml:space="preserve">  In addition, the elastic recovery shall be a minimum of 7</w:t>
      </w:r>
      <w:r w:rsidR="008327F8">
        <w:rPr>
          <w:szCs w:val="22"/>
        </w:rPr>
        <w:t>5</w:t>
      </w:r>
      <w:r>
        <w:rPr>
          <w:szCs w:val="22"/>
        </w:rPr>
        <w:t>.</w:t>
      </w:r>
    </w:p>
    <w:p w14:paraId="2FF83F6A" w14:textId="77777777" w:rsidR="005F7952" w:rsidRDefault="005F7952" w:rsidP="005F7952">
      <w:pPr>
        <w:jc w:val="both"/>
        <w:rPr>
          <w:szCs w:val="22"/>
        </w:rPr>
      </w:pPr>
    </w:p>
    <w:p w14:paraId="61A595C1" w14:textId="77777777" w:rsidR="00E36818" w:rsidRDefault="00E36818" w:rsidP="00F03C62">
      <w:pPr>
        <w:ind w:left="1080" w:hanging="360"/>
        <w:jc w:val="both"/>
        <w:rPr>
          <w:szCs w:val="22"/>
        </w:rPr>
      </w:pPr>
      <w:r>
        <w:rPr>
          <w:szCs w:val="22"/>
        </w:rPr>
        <w:t xml:space="preserve">(3) Dry Process GTR.  </w:t>
      </w:r>
      <w:r w:rsidRPr="00E36818">
        <w:rPr>
          <w:szCs w:val="22"/>
        </w:rPr>
        <w:t xml:space="preserve">The base asphalt </w:t>
      </w:r>
      <w:r>
        <w:rPr>
          <w:szCs w:val="22"/>
        </w:rPr>
        <w:t xml:space="preserve">binder </w:t>
      </w:r>
      <w:r w:rsidRPr="00E36818">
        <w:rPr>
          <w:szCs w:val="22"/>
        </w:rPr>
        <w:t xml:space="preserve">that is </w:t>
      </w:r>
      <w:r>
        <w:rPr>
          <w:szCs w:val="22"/>
        </w:rPr>
        <w:t xml:space="preserve">used in a dry process GTR mix </w:t>
      </w:r>
      <w:r w:rsidRPr="00E36818">
        <w:rPr>
          <w:szCs w:val="22"/>
        </w:rPr>
        <w:t>shall be a performance-grade (PG) binder as based on the recycled binder type and amount included in the mix design. The requi</w:t>
      </w:r>
      <w:r w:rsidR="0023243A">
        <w:rPr>
          <w:szCs w:val="22"/>
        </w:rPr>
        <w:t>red base PG binder shall meet</w:t>
      </w:r>
      <w:r w:rsidRPr="00E36818">
        <w:rPr>
          <w:szCs w:val="22"/>
        </w:rPr>
        <w:t xml:space="preserve"> the requirements of Article 1032.05 of the Standard Specifications.  </w:t>
      </w:r>
    </w:p>
    <w:p w14:paraId="286EFB8F" w14:textId="77777777" w:rsidR="00E36818" w:rsidRDefault="00E36818" w:rsidP="00F03C62">
      <w:pPr>
        <w:ind w:left="1080" w:hanging="360"/>
        <w:jc w:val="both"/>
        <w:rPr>
          <w:szCs w:val="22"/>
        </w:rPr>
      </w:pPr>
    </w:p>
    <w:p w14:paraId="44B56CBF" w14:textId="77777777" w:rsidR="00E36818" w:rsidRPr="00E36818" w:rsidRDefault="00E36818" w:rsidP="00E36818">
      <w:pPr>
        <w:ind w:left="1080"/>
        <w:jc w:val="both"/>
        <w:rPr>
          <w:szCs w:val="22"/>
        </w:rPr>
      </w:pPr>
      <w:r w:rsidRPr="00E36818">
        <w:rPr>
          <w:szCs w:val="22"/>
        </w:rPr>
        <w:t>The</w:t>
      </w:r>
      <w:r>
        <w:rPr>
          <w:szCs w:val="22"/>
        </w:rPr>
        <w:t xml:space="preserve"> dry process</w:t>
      </w:r>
      <w:r w:rsidRPr="00E36818">
        <w:rPr>
          <w:szCs w:val="22"/>
        </w:rPr>
        <w:t xml:space="preserve"> GTR shall be produced from processing automobile and/or truck tires by ambient or cryogenic grinding methods.  Heavy equipment tires, uncured or de-vulcanized rubber will not be permitted.  The GTR shall not exceed 1/20 in. in diameter and shall contain no free metal particles.  Detection of free metal particles shall be determined by thoroughly passing a magnet through a 2 oz. sample.  Metal embedded in rubber particles will be permitted.</w:t>
      </w:r>
    </w:p>
    <w:p w14:paraId="7F19C661" w14:textId="77777777" w:rsidR="00E36818" w:rsidRPr="00E36818" w:rsidRDefault="00E36818" w:rsidP="00E36818">
      <w:pPr>
        <w:ind w:left="1080"/>
        <w:jc w:val="both"/>
        <w:rPr>
          <w:szCs w:val="22"/>
        </w:rPr>
      </w:pPr>
    </w:p>
    <w:p w14:paraId="1ADC8621" w14:textId="77777777" w:rsidR="00E36818" w:rsidRPr="00E36818" w:rsidRDefault="00E36818" w:rsidP="00E36818">
      <w:pPr>
        <w:ind w:left="1080"/>
        <w:jc w:val="both"/>
        <w:rPr>
          <w:szCs w:val="22"/>
        </w:rPr>
      </w:pPr>
      <w:r w:rsidRPr="00E36818">
        <w:rPr>
          <w:szCs w:val="22"/>
        </w:rPr>
        <w:t xml:space="preserve">The </w:t>
      </w:r>
      <w:r w:rsidR="00F03C62">
        <w:rPr>
          <w:szCs w:val="22"/>
        </w:rPr>
        <w:t xml:space="preserve">dry process GTR </w:t>
      </w:r>
      <w:r w:rsidRPr="00E36818">
        <w:rPr>
          <w:szCs w:val="22"/>
        </w:rPr>
        <w:t xml:space="preserve">shall be packaged and shipped in closed-top, water resistant bulk bags.  The </w:t>
      </w:r>
      <w:r w:rsidR="00F03C62">
        <w:rPr>
          <w:szCs w:val="22"/>
        </w:rPr>
        <w:t xml:space="preserve">dry process </w:t>
      </w:r>
      <w:r w:rsidRPr="00E36818">
        <w:rPr>
          <w:szCs w:val="22"/>
        </w:rPr>
        <w:t xml:space="preserve">GTR bags shall be stored in a dry location protected from </w:t>
      </w:r>
      <w:r w:rsidRPr="00E36818">
        <w:rPr>
          <w:szCs w:val="22"/>
        </w:rPr>
        <w:lastRenderedPageBreak/>
        <w:t>the rain before use in the field.  When the GTR is combined with the asphalt cement and aggregate, the moisture content of the GTR shall not cause foaming of the blend.</w:t>
      </w:r>
    </w:p>
    <w:p w14:paraId="19126274" w14:textId="77777777" w:rsidR="00E36818" w:rsidRPr="00E36818" w:rsidRDefault="00E36818" w:rsidP="00E36818">
      <w:pPr>
        <w:ind w:left="1080"/>
        <w:jc w:val="both"/>
        <w:rPr>
          <w:szCs w:val="22"/>
        </w:rPr>
      </w:pPr>
    </w:p>
    <w:p w14:paraId="7157B409" w14:textId="77777777" w:rsidR="00E36818" w:rsidRPr="00E36818" w:rsidRDefault="00E36818" w:rsidP="00E36818">
      <w:pPr>
        <w:ind w:left="1080"/>
        <w:jc w:val="both"/>
        <w:rPr>
          <w:szCs w:val="22"/>
        </w:rPr>
      </w:pPr>
      <w:r w:rsidRPr="00E36818">
        <w:rPr>
          <w:szCs w:val="22"/>
        </w:rPr>
        <w:t xml:space="preserve">When tested in accordance with Illinois-modified AASHTO T-27, a 2 oz. sample of the </w:t>
      </w:r>
      <w:r w:rsidR="00BB7B76">
        <w:rPr>
          <w:szCs w:val="22"/>
        </w:rPr>
        <w:t xml:space="preserve">dry process </w:t>
      </w:r>
      <w:r w:rsidRPr="00E36818">
        <w:rPr>
          <w:szCs w:val="22"/>
        </w:rPr>
        <w:t>GTR shall conform to the following gradation requirements:</w:t>
      </w:r>
    </w:p>
    <w:p w14:paraId="4CA2AA71" w14:textId="77777777" w:rsidR="00E36818" w:rsidRPr="00E36818" w:rsidRDefault="00E36818" w:rsidP="00E36818">
      <w:pPr>
        <w:ind w:left="1080"/>
        <w:jc w:val="both"/>
        <w:rPr>
          <w:szCs w:val="22"/>
        </w:rPr>
      </w:pPr>
    </w:p>
    <w:p w14:paraId="17717D8E" w14:textId="77777777" w:rsidR="00E36818" w:rsidRPr="00E36818" w:rsidRDefault="00E36818" w:rsidP="00F03C62">
      <w:pPr>
        <w:ind w:left="1440"/>
        <w:jc w:val="both"/>
        <w:rPr>
          <w:szCs w:val="22"/>
        </w:rPr>
      </w:pPr>
      <w:r w:rsidRPr="00E36818">
        <w:rPr>
          <w:szCs w:val="22"/>
        </w:rPr>
        <w:t>Sieve Size</w:t>
      </w:r>
      <w:r w:rsidRPr="00E36818">
        <w:rPr>
          <w:szCs w:val="22"/>
        </w:rPr>
        <w:tab/>
      </w:r>
      <w:r w:rsidRPr="00E36818">
        <w:rPr>
          <w:szCs w:val="22"/>
        </w:rPr>
        <w:tab/>
      </w:r>
      <w:r w:rsidR="00F03C62">
        <w:rPr>
          <w:szCs w:val="22"/>
        </w:rPr>
        <w:tab/>
      </w:r>
      <w:r w:rsidRPr="00E36818">
        <w:rPr>
          <w:szCs w:val="22"/>
        </w:rPr>
        <w:t>Percent Passing</w:t>
      </w:r>
    </w:p>
    <w:p w14:paraId="77EA7584" w14:textId="77777777" w:rsidR="00E36818" w:rsidRPr="00E36818" w:rsidRDefault="00E36818" w:rsidP="00F03C62">
      <w:pPr>
        <w:ind w:left="1440"/>
        <w:jc w:val="both"/>
        <w:rPr>
          <w:szCs w:val="22"/>
        </w:rPr>
      </w:pPr>
    </w:p>
    <w:p w14:paraId="78AB4D59" w14:textId="77777777" w:rsidR="00E36818" w:rsidRPr="00E36818" w:rsidRDefault="00E36818" w:rsidP="00F03C62">
      <w:pPr>
        <w:ind w:left="1440"/>
        <w:jc w:val="both"/>
        <w:rPr>
          <w:szCs w:val="22"/>
        </w:rPr>
      </w:pPr>
      <w:r w:rsidRPr="00E36818">
        <w:rPr>
          <w:szCs w:val="22"/>
        </w:rPr>
        <w:t>No. 20</w:t>
      </w:r>
      <w:r w:rsidRPr="00E36818">
        <w:rPr>
          <w:szCs w:val="22"/>
        </w:rPr>
        <w:tab/>
        <w:t xml:space="preserve"> </w:t>
      </w:r>
      <w:r w:rsidRPr="00E36818">
        <w:rPr>
          <w:szCs w:val="22"/>
        </w:rPr>
        <w:tab/>
        <w:t xml:space="preserve">         </w:t>
      </w:r>
      <w:r w:rsidR="00F03C62">
        <w:rPr>
          <w:szCs w:val="22"/>
        </w:rPr>
        <w:tab/>
      </w:r>
      <w:r w:rsidR="00F03C62">
        <w:rPr>
          <w:szCs w:val="22"/>
        </w:rPr>
        <w:tab/>
      </w:r>
      <w:r w:rsidR="00F03C62">
        <w:rPr>
          <w:szCs w:val="22"/>
        </w:rPr>
        <w:tab/>
      </w:r>
      <w:r w:rsidRPr="00E36818">
        <w:rPr>
          <w:szCs w:val="22"/>
        </w:rPr>
        <w:t>100</w:t>
      </w:r>
    </w:p>
    <w:p w14:paraId="5EC34E09" w14:textId="77777777" w:rsidR="00E36818" w:rsidRPr="00E36818" w:rsidRDefault="00E36818" w:rsidP="00F03C62">
      <w:pPr>
        <w:ind w:left="1440"/>
        <w:jc w:val="both"/>
        <w:rPr>
          <w:szCs w:val="22"/>
        </w:rPr>
      </w:pPr>
      <w:r w:rsidRPr="00E36818">
        <w:rPr>
          <w:szCs w:val="22"/>
        </w:rPr>
        <w:t xml:space="preserve">No. 30 (600 </w:t>
      </w:r>
      <w:r w:rsidR="00F03C62" w:rsidRPr="002A6BE1">
        <w:rPr>
          <w:szCs w:val="22"/>
        </w:rPr>
        <w:sym w:font="Symbol" w:char="F06D"/>
      </w:r>
      <w:r w:rsidRPr="00E36818">
        <w:rPr>
          <w:szCs w:val="22"/>
        </w:rPr>
        <w:t>m)</w:t>
      </w:r>
      <w:r w:rsidRPr="00E36818">
        <w:rPr>
          <w:szCs w:val="22"/>
        </w:rPr>
        <w:tab/>
      </w:r>
      <w:r w:rsidRPr="00E36818">
        <w:rPr>
          <w:szCs w:val="22"/>
        </w:rPr>
        <w:tab/>
        <w:t xml:space="preserve">      </w:t>
      </w:r>
      <w:r w:rsidR="00F03C62">
        <w:rPr>
          <w:szCs w:val="22"/>
        </w:rPr>
        <w:t xml:space="preserve">  </w:t>
      </w:r>
      <w:r w:rsidRPr="00E36818">
        <w:rPr>
          <w:szCs w:val="22"/>
        </w:rPr>
        <w:t xml:space="preserve"> 99 </w:t>
      </w:r>
      <w:r w:rsidR="00F03C62" w:rsidRPr="002A6BE1">
        <w:rPr>
          <w:szCs w:val="22"/>
        </w:rPr>
        <w:sym w:font="Symbol" w:char="F0B1"/>
      </w:r>
      <w:r w:rsidR="00F03C62">
        <w:rPr>
          <w:szCs w:val="22"/>
        </w:rPr>
        <w:t xml:space="preserve"> </w:t>
      </w:r>
      <w:r w:rsidRPr="00E36818">
        <w:rPr>
          <w:szCs w:val="22"/>
        </w:rPr>
        <w:t>1</w:t>
      </w:r>
    </w:p>
    <w:p w14:paraId="05958F1B" w14:textId="77777777" w:rsidR="00E36818" w:rsidRPr="00E36818" w:rsidRDefault="00E36818" w:rsidP="00F03C62">
      <w:pPr>
        <w:ind w:left="1440"/>
        <w:jc w:val="both"/>
        <w:rPr>
          <w:szCs w:val="22"/>
        </w:rPr>
      </w:pPr>
      <w:r w:rsidRPr="00E36818">
        <w:rPr>
          <w:szCs w:val="22"/>
        </w:rPr>
        <w:t xml:space="preserve">No. 40 (300 </w:t>
      </w:r>
      <w:r w:rsidR="00F03C62" w:rsidRPr="002A6BE1">
        <w:rPr>
          <w:szCs w:val="22"/>
        </w:rPr>
        <w:sym w:font="Symbol" w:char="F06D"/>
      </w:r>
      <w:r w:rsidRPr="00E36818">
        <w:rPr>
          <w:szCs w:val="22"/>
        </w:rPr>
        <w:t>m)</w:t>
      </w:r>
      <w:r w:rsidRPr="00E36818">
        <w:rPr>
          <w:szCs w:val="22"/>
        </w:rPr>
        <w:tab/>
      </w:r>
      <w:r w:rsidRPr="00E36818">
        <w:rPr>
          <w:szCs w:val="22"/>
        </w:rPr>
        <w:tab/>
        <w:t xml:space="preserve">       </w:t>
      </w:r>
      <w:r w:rsidR="00F03C62">
        <w:rPr>
          <w:szCs w:val="22"/>
        </w:rPr>
        <w:t xml:space="preserve"> </w:t>
      </w:r>
      <w:r w:rsidRPr="00E36818">
        <w:rPr>
          <w:szCs w:val="22"/>
        </w:rPr>
        <w:t xml:space="preserve">60 </w:t>
      </w:r>
      <w:r w:rsidR="00F03C62" w:rsidRPr="002A6BE1">
        <w:rPr>
          <w:szCs w:val="22"/>
        </w:rPr>
        <w:sym w:font="Symbol" w:char="F0B1"/>
      </w:r>
      <w:r w:rsidRPr="00E36818">
        <w:rPr>
          <w:szCs w:val="22"/>
        </w:rPr>
        <w:t xml:space="preserve"> 10</w:t>
      </w:r>
    </w:p>
    <w:p w14:paraId="559FBE7F" w14:textId="77777777" w:rsidR="00E36818" w:rsidRPr="00E36818" w:rsidRDefault="00E36818" w:rsidP="00F03C62">
      <w:pPr>
        <w:ind w:left="1440"/>
        <w:jc w:val="both"/>
        <w:rPr>
          <w:szCs w:val="22"/>
        </w:rPr>
      </w:pPr>
      <w:r w:rsidRPr="00E36818">
        <w:rPr>
          <w:szCs w:val="22"/>
        </w:rPr>
        <w:t xml:space="preserve">No. 100 (150 </w:t>
      </w:r>
      <w:r w:rsidR="00F03C62" w:rsidRPr="002A6BE1">
        <w:rPr>
          <w:szCs w:val="22"/>
        </w:rPr>
        <w:sym w:font="Symbol" w:char="F06D"/>
      </w:r>
      <w:r w:rsidRPr="00E36818">
        <w:rPr>
          <w:szCs w:val="22"/>
        </w:rPr>
        <w:t>m)</w:t>
      </w:r>
      <w:r w:rsidRPr="00E36818">
        <w:rPr>
          <w:szCs w:val="22"/>
        </w:rPr>
        <w:tab/>
      </w:r>
      <w:r w:rsidRPr="00E36818">
        <w:rPr>
          <w:szCs w:val="22"/>
        </w:rPr>
        <w:tab/>
        <w:t xml:space="preserve">       </w:t>
      </w:r>
      <w:r w:rsidR="00F03C62">
        <w:rPr>
          <w:szCs w:val="22"/>
        </w:rPr>
        <w:t xml:space="preserve">  </w:t>
      </w:r>
      <w:r w:rsidRPr="00E36818">
        <w:rPr>
          <w:szCs w:val="22"/>
        </w:rPr>
        <w:t xml:space="preserve">10 </w:t>
      </w:r>
      <w:r w:rsidR="00F03C62" w:rsidRPr="002A6BE1">
        <w:rPr>
          <w:szCs w:val="22"/>
        </w:rPr>
        <w:sym w:font="Symbol" w:char="F0B1"/>
      </w:r>
      <w:r w:rsidRPr="00E36818">
        <w:rPr>
          <w:szCs w:val="22"/>
        </w:rPr>
        <w:t xml:space="preserve"> 5</w:t>
      </w:r>
    </w:p>
    <w:p w14:paraId="6C5BF71C" w14:textId="77777777" w:rsidR="00E36818" w:rsidRPr="00E36818" w:rsidRDefault="00E36818" w:rsidP="00E36818">
      <w:pPr>
        <w:ind w:left="1080"/>
        <w:jc w:val="both"/>
        <w:rPr>
          <w:szCs w:val="22"/>
        </w:rPr>
      </w:pPr>
    </w:p>
    <w:p w14:paraId="1F23D95F" w14:textId="77777777" w:rsidR="00E36818" w:rsidRPr="00E36818" w:rsidRDefault="00E36818" w:rsidP="00E36818">
      <w:pPr>
        <w:ind w:left="1080"/>
        <w:jc w:val="both"/>
        <w:rPr>
          <w:szCs w:val="22"/>
        </w:rPr>
      </w:pPr>
      <w:r w:rsidRPr="00E36818">
        <w:rPr>
          <w:szCs w:val="22"/>
        </w:rPr>
        <w:t>A mineral powder (such as talc) meeting AASHTO M17, Mineral Filler for Bituminous Paving Mixtures, requirements may be added, up to a maximum of 4% by weight of GTR particles in order to reduce sticking and caking of the GTR particles.</w:t>
      </w:r>
    </w:p>
    <w:p w14:paraId="3D56D014" w14:textId="77777777" w:rsidR="00E36818" w:rsidRPr="00E36818" w:rsidRDefault="00E36818" w:rsidP="00E36818">
      <w:pPr>
        <w:ind w:left="1080"/>
        <w:jc w:val="both"/>
        <w:rPr>
          <w:szCs w:val="22"/>
        </w:rPr>
      </w:pPr>
    </w:p>
    <w:p w14:paraId="46795C71" w14:textId="77777777" w:rsidR="00E36818" w:rsidRPr="00E36818" w:rsidRDefault="00F03C62" w:rsidP="00E36818">
      <w:pPr>
        <w:ind w:left="1080"/>
        <w:jc w:val="both"/>
        <w:rPr>
          <w:szCs w:val="22"/>
        </w:rPr>
      </w:pPr>
      <w:r>
        <w:rPr>
          <w:szCs w:val="22"/>
        </w:rPr>
        <w:t xml:space="preserve">The </w:t>
      </w:r>
      <w:r w:rsidR="00BB7B76">
        <w:rPr>
          <w:szCs w:val="22"/>
        </w:rPr>
        <w:t xml:space="preserve">dry process </w:t>
      </w:r>
      <w:r w:rsidR="00E36818" w:rsidRPr="00E36818">
        <w:rPr>
          <w:szCs w:val="22"/>
        </w:rPr>
        <w:t xml:space="preserve">GTR shall have a specific gravity of 1.15 </w:t>
      </w:r>
      <w:r w:rsidRPr="002A6BE1">
        <w:rPr>
          <w:szCs w:val="22"/>
        </w:rPr>
        <w:sym w:font="Symbol" w:char="F0B1"/>
      </w:r>
      <w:r w:rsidR="00E36818" w:rsidRPr="00E36818">
        <w:rPr>
          <w:szCs w:val="22"/>
        </w:rPr>
        <w:t xml:space="preserve"> 0.05 when tested in accordance with ASTM D-1817, Standard Test Method for Rubber Chemicals-Density. </w:t>
      </w:r>
    </w:p>
    <w:p w14:paraId="38DC3856" w14:textId="77777777" w:rsidR="00E36818" w:rsidRPr="00E36818" w:rsidRDefault="00E36818" w:rsidP="00E36818">
      <w:pPr>
        <w:ind w:left="1080"/>
        <w:jc w:val="both"/>
        <w:rPr>
          <w:szCs w:val="22"/>
        </w:rPr>
      </w:pPr>
    </w:p>
    <w:p w14:paraId="736A1A8C" w14:textId="77777777" w:rsidR="00E36818" w:rsidRPr="00E36818" w:rsidRDefault="00E36818" w:rsidP="00E36818">
      <w:pPr>
        <w:ind w:left="1080"/>
        <w:jc w:val="both"/>
        <w:rPr>
          <w:szCs w:val="22"/>
        </w:rPr>
      </w:pPr>
      <w:r w:rsidRPr="00E36818">
        <w:rPr>
          <w:szCs w:val="22"/>
        </w:rPr>
        <w:t>No extender oils or polymeric addit</w:t>
      </w:r>
      <w:r w:rsidR="0023243A">
        <w:rPr>
          <w:szCs w:val="22"/>
        </w:rPr>
        <w:t>ions (elastomers, plastomers) sha</w:t>
      </w:r>
      <w:r w:rsidRPr="00E36818">
        <w:rPr>
          <w:szCs w:val="22"/>
        </w:rPr>
        <w:t xml:space="preserve">ll be included in the </w:t>
      </w:r>
      <w:r w:rsidR="00F03C62">
        <w:rPr>
          <w:szCs w:val="22"/>
        </w:rPr>
        <w:t>dry process GTR</w:t>
      </w:r>
      <w:r w:rsidRPr="00E36818">
        <w:rPr>
          <w:szCs w:val="22"/>
        </w:rPr>
        <w:t>.</w:t>
      </w:r>
    </w:p>
    <w:p w14:paraId="48896EDC" w14:textId="77777777" w:rsidR="00133624" w:rsidRDefault="00133624" w:rsidP="00206BB1">
      <w:pPr>
        <w:numPr>
          <w:ilvl w:val="12"/>
          <w:numId w:val="0"/>
        </w:numPr>
        <w:ind w:left="1440"/>
        <w:jc w:val="both"/>
      </w:pPr>
    </w:p>
    <w:p w14:paraId="5B6ECD74" w14:textId="77777777" w:rsidR="0066291E" w:rsidRDefault="00DB605A" w:rsidP="00DB605A">
      <w:pPr>
        <w:ind w:left="720" w:hanging="360"/>
        <w:jc w:val="both"/>
        <w:rPr>
          <w:szCs w:val="22"/>
        </w:rPr>
      </w:pPr>
      <w:r>
        <w:rPr>
          <w:szCs w:val="22"/>
        </w:rPr>
        <w:t>(e)</w:t>
      </w:r>
      <w:r>
        <w:rPr>
          <w:szCs w:val="22"/>
        </w:rPr>
        <w:tab/>
      </w:r>
      <w:r w:rsidR="0066291E">
        <w:rPr>
          <w:szCs w:val="22"/>
        </w:rPr>
        <w:t xml:space="preserve">Warm Mix Additives / Processes.  </w:t>
      </w:r>
      <w:r w:rsidR="0023243A">
        <w:rPr>
          <w:szCs w:val="22"/>
        </w:rPr>
        <w:t>T</w:t>
      </w:r>
      <w:r w:rsidR="006E00A6">
        <w:rPr>
          <w:szCs w:val="22"/>
        </w:rPr>
        <w:t xml:space="preserve">he </w:t>
      </w:r>
      <w:r w:rsidR="0066291E">
        <w:rPr>
          <w:szCs w:val="22"/>
        </w:rPr>
        <w:t xml:space="preserve">warm mix technology used shall be </w:t>
      </w:r>
      <w:r w:rsidR="0023243A">
        <w:rPr>
          <w:szCs w:val="22"/>
        </w:rPr>
        <w:t xml:space="preserve">on the </w:t>
      </w:r>
      <w:r w:rsidR="003D09A6">
        <w:rPr>
          <w:szCs w:val="22"/>
        </w:rPr>
        <w:t xml:space="preserve">Illinois </w:t>
      </w:r>
      <w:r w:rsidR="0023243A">
        <w:rPr>
          <w:szCs w:val="22"/>
        </w:rPr>
        <w:t xml:space="preserve">Tollway’s </w:t>
      </w:r>
      <w:r w:rsidR="0023243A" w:rsidRPr="0023243A">
        <w:rPr>
          <w:szCs w:val="22"/>
        </w:rPr>
        <w:t>Approved List of Warm-Mix Asphalt (WMA) Technologies</w:t>
      </w:r>
      <w:r w:rsidR="0023243A">
        <w:rPr>
          <w:szCs w:val="22"/>
        </w:rPr>
        <w:t>.</w:t>
      </w:r>
      <w:r w:rsidR="0023243A" w:rsidRPr="0023243A">
        <w:rPr>
          <w:szCs w:val="22"/>
        </w:rPr>
        <w:t xml:space="preserve"> </w:t>
      </w:r>
      <w:r w:rsidR="007D6B56">
        <w:rPr>
          <w:szCs w:val="22"/>
        </w:rPr>
        <w:t>A</w:t>
      </w:r>
      <w:r w:rsidR="0066291E">
        <w:rPr>
          <w:szCs w:val="22"/>
        </w:rPr>
        <w:t xml:space="preserve"> recognized additive / process with </w:t>
      </w:r>
      <w:r w:rsidR="001B2DEC">
        <w:rPr>
          <w:szCs w:val="22"/>
        </w:rPr>
        <w:t xml:space="preserve">at least three </w:t>
      </w:r>
      <w:r w:rsidR="0066291E">
        <w:rPr>
          <w:szCs w:val="22"/>
        </w:rPr>
        <w:t xml:space="preserve">successful projects constructed nationally or internationally that allow for a reduction in the temperature at which the SMA mixtures are produced and placed.  Warm mix additives/processes that may be considered for </w:t>
      </w:r>
      <w:r w:rsidR="00BD0CB4">
        <w:t xml:space="preserve">Illinois </w:t>
      </w:r>
      <w:r w:rsidR="0066291E">
        <w:rPr>
          <w:szCs w:val="22"/>
        </w:rPr>
        <w:t xml:space="preserve">Tollway approval and Contractor use include the following: </w:t>
      </w:r>
    </w:p>
    <w:p w14:paraId="44CCCBAF" w14:textId="77777777" w:rsidR="0066291E" w:rsidRDefault="0066291E" w:rsidP="00DB605A">
      <w:pPr>
        <w:jc w:val="both"/>
        <w:rPr>
          <w:szCs w:val="22"/>
        </w:rPr>
      </w:pPr>
    </w:p>
    <w:p w14:paraId="7FAECBAB" w14:textId="77777777" w:rsidR="0066291E" w:rsidRDefault="0066291E" w:rsidP="00DB605A">
      <w:pPr>
        <w:ind w:left="1080" w:hanging="360"/>
        <w:jc w:val="both"/>
        <w:rPr>
          <w:szCs w:val="22"/>
        </w:rPr>
      </w:pPr>
      <w:r>
        <w:rPr>
          <w:szCs w:val="22"/>
        </w:rPr>
        <w:t>(1)</w:t>
      </w:r>
      <w:r>
        <w:rPr>
          <w:szCs w:val="22"/>
        </w:rPr>
        <w:tab/>
        <w:t>Organic Additives (requiring minor plant modifications)</w:t>
      </w:r>
    </w:p>
    <w:p w14:paraId="6FC849D1" w14:textId="77777777" w:rsidR="0066291E" w:rsidRDefault="0066291E" w:rsidP="00DB605A">
      <w:pPr>
        <w:ind w:left="1080" w:hanging="360"/>
        <w:jc w:val="both"/>
        <w:rPr>
          <w:szCs w:val="22"/>
        </w:rPr>
      </w:pPr>
    </w:p>
    <w:p w14:paraId="71C4C9F0" w14:textId="77777777" w:rsidR="0066291E" w:rsidRDefault="0066291E" w:rsidP="00DB605A">
      <w:pPr>
        <w:ind w:left="1080" w:hanging="360"/>
        <w:jc w:val="both"/>
        <w:rPr>
          <w:szCs w:val="22"/>
        </w:rPr>
      </w:pPr>
      <w:r>
        <w:rPr>
          <w:szCs w:val="22"/>
        </w:rPr>
        <w:t>(2)</w:t>
      </w:r>
      <w:r>
        <w:rPr>
          <w:szCs w:val="22"/>
        </w:rPr>
        <w:tab/>
        <w:t>Chemical Additives (requiring minor plant modifications)</w:t>
      </w:r>
    </w:p>
    <w:p w14:paraId="2583F580" w14:textId="77777777" w:rsidR="0066291E" w:rsidRDefault="0066291E" w:rsidP="00DB605A">
      <w:pPr>
        <w:ind w:left="1080" w:hanging="360"/>
        <w:jc w:val="both"/>
        <w:rPr>
          <w:szCs w:val="22"/>
        </w:rPr>
      </w:pPr>
    </w:p>
    <w:p w14:paraId="526DE5F9" w14:textId="77777777" w:rsidR="007D6B56" w:rsidRDefault="0066291E" w:rsidP="00DB605A">
      <w:pPr>
        <w:ind w:left="1080" w:hanging="360"/>
        <w:jc w:val="both"/>
        <w:rPr>
          <w:szCs w:val="22"/>
        </w:rPr>
      </w:pPr>
      <w:r>
        <w:rPr>
          <w:szCs w:val="22"/>
        </w:rPr>
        <w:t>(3)</w:t>
      </w:r>
      <w:r>
        <w:rPr>
          <w:szCs w:val="22"/>
        </w:rPr>
        <w:tab/>
        <w:t xml:space="preserve">Water Injection Foaming Processes </w:t>
      </w:r>
    </w:p>
    <w:p w14:paraId="5D1C5D51" w14:textId="77777777" w:rsidR="00BB7B76" w:rsidRDefault="00BB7B76" w:rsidP="00DB605A">
      <w:pPr>
        <w:ind w:left="1080" w:hanging="360"/>
        <w:jc w:val="both"/>
        <w:rPr>
          <w:szCs w:val="22"/>
        </w:rPr>
      </w:pPr>
    </w:p>
    <w:p w14:paraId="2434E0CB" w14:textId="77777777" w:rsidR="0066291E" w:rsidRDefault="007D6B56" w:rsidP="007D6B56">
      <w:pPr>
        <w:ind w:left="720"/>
        <w:jc w:val="both"/>
        <w:rPr>
          <w:szCs w:val="22"/>
        </w:rPr>
      </w:pPr>
      <w:r>
        <w:rPr>
          <w:szCs w:val="22"/>
        </w:rPr>
        <w:t>For SMA containing RAS or more than 20 percent binder replacement, a chemical additive shall be used as the WMA technology.</w:t>
      </w:r>
    </w:p>
    <w:p w14:paraId="1BA08299" w14:textId="77777777" w:rsidR="007D6B56" w:rsidRDefault="007D6B56" w:rsidP="0066291E">
      <w:pPr>
        <w:ind w:left="1080" w:hanging="360"/>
        <w:jc w:val="both"/>
        <w:rPr>
          <w:szCs w:val="22"/>
        </w:rPr>
      </w:pPr>
    </w:p>
    <w:p w14:paraId="77BED98E" w14:textId="77777777" w:rsidR="00E74B96" w:rsidRDefault="00E74B96" w:rsidP="0066291E">
      <w:pPr>
        <w:numPr>
          <w:ilvl w:val="12"/>
          <w:numId w:val="0"/>
        </w:numPr>
        <w:ind w:left="720" w:hanging="360"/>
        <w:jc w:val="both"/>
      </w:pPr>
    </w:p>
    <w:p w14:paraId="6FAD22B4" w14:textId="77777777" w:rsidR="0066291E" w:rsidRDefault="0066291E" w:rsidP="00E74B96">
      <w:pPr>
        <w:numPr>
          <w:ilvl w:val="12"/>
          <w:numId w:val="0"/>
        </w:numPr>
        <w:jc w:val="both"/>
      </w:pPr>
    </w:p>
    <w:p w14:paraId="601958FC" w14:textId="77777777" w:rsidR="001B6107" w:rsidRPr="00FE3BA3" w:rsidRDefault="009326B9" w:rsidP="009650A8">
      <w:pPr>
        <w:keepNext/>
        <w:keepLines/>
        <w:numPr>
          <w:ilvl w:val="12"/>
          <w:numId w:val="0"/>
        </w:numPr>
        <w:jc w:val="both"/>
        <w:rPr>
          <w:b/>
        </w:rPr>
      </w:pPr>
      <w:r w:rsidRPr="00FE3BA3">
        <w:rPr>
          <w:b/>
          <w:u w:val="single"/>
        </w:rPr>
        <w:t>Equipment</w:t>
      </w:r>
      <w:r w:rsidRPr="00FE3BA3">
        <w:rPr>
          <w:b/>
        </w:rPr>
        <w:t>.</w:t>
      </w:r>
    </w:p>
    <w:p w14:paraId="4777B6A7" w14:textId="77777777" w:rsidR="009326B9" w:rsidRDefault="009326B9" w:rsidP="009650A8">
      <w:pPr>
        <w:keepNext/>
        <w:keepLines/>
        <w:numPr>
          <w:ilvl w:val="12"/>
          <w:numId w:val="0"/>
        </w:numPr>
        <w:jc w:val="both"/>
      </w:pPr>
    </w:p>
    <w:p w14:paraId="56A70F37" w14:textId="77777777" w:rsidR="009326B9" w:rsidRPr="009326B9" w:rsidRDefault="00DF38A3" w:rsidP="009650A8">
      <w:pPr>
        <w:keepNext/>
        <w:keepLines/>
        <w:ind w:left="360"/>
        <w:jc w:val="both"/>
        <w:rPr>
          <w:szCs w:val="22"/>
        </w:rPr>
      </w:pPr>
      <w:r>
        <w:rPr>
          <w:szCs w:val="22"/>
        </w:rPr>
        <w:t>Sections 406 and 1030 of the</w:t>
      </w:r>
      <w:r w:rsidR="009326B9" w:rsidRPr="009326B9">
        <w:rPr>
          <w:szCs w:val="22"/>
        </w:rPr>
        <w:t xml:space="preserve"> Standard Spe</w:t>
      </w:r>
      <w:r>
        <w:rPr>
          <w:szCs w:val="22"/>
        </w:rPr>
        <w:t>cifications</w:t>
      </w:r>
      <w:r w:rsidR="009326B9" w:rsidRPr="009326B9">
        <w:rPr>
          <w:szCs w:val="22"/>
        </w:rPr>
        <w:t xml:space="preserve"> shall govern the requirements for equipment; the preparatory work; mix design criteria; and the preparation, transportation, placement and compaction of </w:t>
      </w:r>
      <w:r w:rsidR="004A3A2F">
        <w:rPr>
          <w:szCs w:val="22"/>
        </w:rPr>
        <w:t>SMA</w:t>
      </w:r>
      <w:r w:rsidR="009326B9" w:rsidRPr="009326B9">
        <w:rPr>
          <w:szCs w:val="22"/>
        </w:rPr>
        <w:t xml:space="preserve"> </w:t>
      </w:r>
      <w:r w:rsidR="004A3A2F">
        <w:rPr>
          <w:szCs w:val="22"/>
        </w:rPr>
        <w:t>m</w:t>
      </w:r>
      <w:r w:rsidR="009326B9" w:rsidRPr="009326B9">
        <w:rPr>
          <w:szCs w:val="22"/>
        </w:rPr>
        <w:t>ixtures, except as modified herein.</w:t>
      </w:r>
    </w:p>
    <w:p w14:paraId="61FF960F" w14:textId="77777777" w:rsidR="009326B9" w:rsidRPr="009326B9" w:rsidRDefault="009326B9" w:rsidP="009326B9">
      <w:pPr>
        <w:ind w:left="360"/>
        <w:jc w:val="both"/>
        <w:rPr>
          <w:szCs w:val="22"/>
        </w:rPr>
      </w:pPr>
    </w:p>
    <w:p w14:paraId="252C9890" w14:textId="77777777" w:rsidR="009326B9" w:rsidRPr="009326B9" w:rsidRDefault="009326B9" w:rsidP="009326B9">
      <w:pPr>
        <w:ind w:left="360"/>
        <w:jc w:val="both"/>
        <w:rPr>
          <w:szCs w:val="22"/>
        </w:rPr>
      </w:pPr>
      <w:r w:rsidRPr="009326B9">
        <w:rPr>
          <w:szCs w:val="22"/>
        </w:rPr>
        <w:t>Add the following to the lis</w:t>
      </w:r>
      <w:r w:rsidR="00C83AF8">
        <w:rPr>
          <w:szCs w:val="22"/>
        </w:rPr>
        <w:t>t of specific references to</w:t>
      </w:r>
      <w:r w:rsidRPr="009326B9">
        <w:rPr>
          <w:szCs w:val="22"/>
        </w:rPr>
        <w:t xml:space="preserve"> Article 406.03</w:t>
      </w:r>
      <w:r w:rsidR="00BD0CB4">
        <w:rPr>
          <w:szCs w:val="22"/>
        </w:rPr>
        <w:t xml:space="preserve"> of the Standard Specifications</w:t>
      </w:r>
      <w:r w:rsidRPr="009326B9">
        <w:rPr>
          <w:szCs w:val="22"/>
        </w:rPr>
        <w:t>.</w:t>
      </w:r>
    </w:p>
    <w:p w14:paraId="3AE5A15B" w14:textId="77777777" w:rsidR="009326B9" w:rsidRPr="009326B9" w:rsidRDefault="009326B9" w:rsidP="009326B9">
      <w:pPr>
        <w:ind w:left="360"/>
        <w:jc w:val="both"/>
        <w:rPr>
          <w:szCs w:val="22"/>
        </w:rPr>
      </w:pPr>
    </w:p>
    <w:p w14:paraId="166C001F" w14:textId="77777777" w:rsidR="009326B9" w:rsidRPr="009326B9" w:rsidRDefault="009326B9" w:rsidP="00BD0CB4">
      <w:pPr>
        <w:ind w:left="5040" w:hanging="4680"/>
        <w:jc w:val="both"/>
        <w:rPr>
          <w:rFonts w:ascii="Arial (W1)" w:hAnsi="Arial (W1)"/>
          <w:szCs w:val="22"/>
        </w:rPr>
      </w:pPr>
      <w:r w:rsidRPr="009326B9">
        <w:rPr>
          <w:szCs w:val="22"/>
        </w:rPr>
        <w:lastRenderedPageBreak/>
        <w:t xml:space="preserve">Material Transfer Device </w:t>
      </w:r>
      <w:r w:rsidRPr="009326B9">
        <w:rPr>
          <w:rFonts w:ascii="Arial (W1)" w:hAnsi="Arial (W1)"/>
          <w:szCs w:val="22"/>
          <w:u w:val="dotted"/>
        </w:rPr>
        <w:tab/>
      </w:r>
      <w:r w:rsidR="00BD0CB4">
        <w:t xml:space="preserve">Illinois </w:t>
      </w:r>
      <w:r w:rsidR="0097292E">
        <w:rPr>
          <w:rFonts w:ascii="Arial (W1)" w:hAnsi="Arial (W1)"/>
          <w:szCs w:val="22"/>
        </w:rPr>
        <w:t xml:space="preserve">Tollway </w:t>
      </w:r>
      <w:r w:rsidR="00BD0CB4">
        <w:rPr>
          <w:rFonts w:ascii="Arial (W1)" w:hAnsi="Arial (W1)"/>
          <w:szCs w:val="22"/>
        </w:rPr>
        <w:t>s</w:t>
      </w:r>
      <w:r w:rsidR="00D01D2F">
        <w:rPr>
          <w:rFonts w:ascii="Arial (W1)" w:hAnsi="Arial (W1)"/>
          <w:szCs w:val="22"/>
        </w:rPr>
        <w:t xml:space="preserve">pecial </w:t>
      </w:r>
      <w:r w:rsidR="00BD0CB4">
        <w:rPr>
          <w:rFonts w:ascii="Arial (W1)" w:hAnsi="Arial (W1)"/>
          <w:szCs w:val="22"/>
        </w:rPr>
        <w:t>p</w:t>
      </w:r>
      <w:r w:rsidR="00D01D2F">
        <w:rPr>
          <w:rFonts w:ascii="Arial (W1)" w:hAnsi="Arial (W1)"/>
          <w:szCs w:val="22"/>
        </w:rPr>
        <w:t xml:space="preserve">rovision </w:t>
      </w:r>
      <w:r w:rsidR="0097292E">
        <w:rPr>
          <w:rFonts w:ascii="Arial (W1)" w:hAnsi="Arial (W1)"/>
          <w:szCs w:val="22"/>
        </w:rPr>
        <w:t>for Material Transfer Device</w:t>
      </w:r>
    </w:p>
    <w:p w14:paraId="484D537E" w14:textId="77777777" w:rsidR="00F16F54" w:rsidRDefault="00DF38A3">
      <w:pPr>
        <w:ind w:left="5040" w:hanging="4680"/>
        <w:rPr>
          <w:rFonts w:ascii="Arial (W1)" w:hAnsi="Arial (W1)"/>
          <w:szCs w:val="22"/>
        </w:rPr>
      </w:pPr>
      <w:r>
        <w:rPr>
          <w:szCs w:val="22"/>
        </w:rPr>
        <w:t>RAP</w:t>
      </w:r>
      <w:r w:rsidRPr="009326B9">
        <w:rPr>
          <w:szCs w:val="22"/>
        </w:rPr>
        <w:t xml:space="preserve"> </w:t>
      </w:r>
      <w:r w:rsidR="005B04A0">
        <w:rPr>
          <w:szCs w:val="22"/>
        </w:rPr>
        <w:t xml:space="preserve">Processing </w:t>
      </w:r>
      <w:r w:rsidRPr="009326B9">
        <w:rPr>
          <w:szCs w:val="22"/>
        </w:rPr>
        <w:t>Equipment</w:t>
      </w:r>
      <w:r>
        <w:rPr>
          <w:szCs w:val="22"/>
        </w:rPr>
        <w:t xml:space="preserve"> </w:t>
      </w:r>
      <w:r w:rsidRPr="009326B9">
        <w:rPr>
          <w:szCs w:val="22"/>
        </w:rPr>
        <w:t xml:space="preserve"> </w:t>
      </w:r>
      <w:r w:rsidR="000926FC">
        <w:rPr>
          <w:rFonts w:ascii="Arial (W1)" w:hAnsi="Arial (W1)"/>
          <w:szCs w:val="22"/>
          <w:u w:val="dotted"/>
        </w:rPr>
        <w:tab/>
      </w:r>
      <w:r w:rsidR="00BD0CB4">
        <w:t xml:space="preserve">Illinois </w:t>
      </w:r>
      <w:r>
        <w:rPr>
          <w:rFonts w:ascii="Arial (W1)" w:hAnsi="Arial (W1)"/>
          <w:szCs w:val="22"/>
        </w:rPr>
        <w:t xml:space="preserve">Tollway </w:t>
      </w:r>
      <w:r w:rsidR="00BD0CB4">
        <w:rPr>
          <w:rFonts w:ascii="Arial (W1)" w:hAnsi="Arial (W1)"/>
          <w:szCs w:val="22"/>
        </w:rPr>
        <w:t>s</w:t>
      </w:r>
      <w:r>
        <w:rPr>
          <w:rFonts w:ascii="Arial (W1)" w:hAnsi="Arial (W1)"/>
          <w:szCs w:val="22"/>
        </w:rPr>
        <w:t xml:space="preserve">pecial </w:t>
      </w:r>
      <w:r w:rsidR="00BD0CB4">
        <w:rPr>
          <w:rFonts w:ascii="Arial (W1)" w:hAnsi="Arial (W1)"/>
          <w:szCs w:val="22"/>
        </w:rPr>
        <w:t>p</w:t>
      </w:r>
      <w:r>
        <w:rPr>
          <w:rFonts w:ascii="Arial (W1)" w:hAnsi="Arial (W1)"/>
          <w:szCs w:val="22"/>
        </w:rPr>
        <w:t>rovision for Reclaimed Asphalt Pavement</w:t>
      </w:r>
      <w:r w:rsidRPr="009326B9">
        <w:rPr>
          <w:rFonts w:ascii="Arial (W1)" w:hAnsi="Arial (W1)"/>
          <w:szCs w:val="22"/>
        </w:rPr>
        <w:t>”</w:t>
      </w:r>
    </w:p>
    <w:p w14:paraId="5988E562" w14:textId="77777777" w:rsidR="009326B9" w:rsidRPr="009326B9" w:rsidRDefault="009326B9" w:rsidP="009326B9">
      <w:pPr>
        <w:tabs>
          <w:tab w:val="left" w:pos="2250"/>
        </w:tabs>
        <w:ind w:left="360"/>
        <w:jc w:val="both"/>
        <w:rPr>
          <w:szCs w:val="22"/>
        </w:rPr>
      </w:pPr>
    </w:p>
    <w:p w14:paraId="73D4CDEB" w14:textId="77777777" w:rsidR="00F910D7" w:rsidRDefault="009326B9" w:rsidP="009326B9">
      <w:pPr>
        <w:tabs>
          <w:tab w:val="left" w:pos="2250"/>
        </w:tabs>
        <w:ind w:left="360"/>
        <w:jc w:val="both"/>
        <w:rPr>
          <w:rFonts w:ascii="Arial (W1)" w:hAnsi="Arial (W1)"/>
          <w:szCs w:val="22"/>
        </w:rPr>
      </w:pPr>
      <w:r w:rsidRPr="009326B9">
        <w:rPr>
          <w:rFonts w:ascii="Arial (W1)" w:hAnsi="Arial (W1)"/>
          <w:szCs w:val="22"/>
        </w:rPr>
        <w:t>Rollers.  The Contractor shall provide a minimum of two steel-wheeled tandem rollers for breakdown (TB)</w:t>
      </w:r>
      <w:r w:rsidR="00C87228">
        <w:rPr>
          <w:rFonts w:ascii="Arial (W1)" w:hAnsi="Arial (W1)"/>
          <w:szCs w:val="22"/>
        </w:rPr>
        <w:t xml:space="preserve"> or two 3-wheeled rollers (3W),</w:t>
      </w:r>
      <w:r w:rsidRPr="009326B9">
        <w:rPr>
          <w:rFonts w:ascii="Arial (W1)" w:hAnsi="Arial (W1)"/>
          <w:szCs w:val="22"/>
        </w:rPr>
        <w:t xml:space="preserve"> and one finish steel-wheeled roller (TF) meeting th</w:t>
      </w:r>
      <w:r w:rsidR="00DF38A3">
        <w:rPr>
          <w:rFonts w:ascii="Arial (W1)" w:hAnsi="Arial (W1)"/>
          <w:szCs w:val="22"/>
        </w:rPr>
        <w:t>e requirements of Article</w:t>
      </w:r>
      <w:r w:rsidR="0097292E">
        <w:rPr>
          <w:rFonts w:ascii="Arial (W1)" w:hAnsi="Arial (W1)"/>
          <w:szCs w:val="22"/>
        </w:rPr>
        <w:t>s</w:t>
      </w:r>
      <w:r w:rsidR="00DF38A3">
        <w:rPr>
          <w:rFonts w:ascii="Arial (W1)" w:hAnsi="Arial (W1)"/>
          <w:szCs w:val="22"/>
        </w:rPr>
        <w:t xml:space="preserve"> 406.07</w:t>
      </w:r>
      <w:r w:rsidRPr="009326B9">
        <w:rPr>
          <w:rFonts w:ascii="Arial (W1)" w:hAnsi="Arial (W1)"/>
          <w:szCs w:val="22"/>
        </w:rPr>
        <w:t xml:space="preserve"> and 1101.01(e) of the Standard Specifications except the minimum compression for all of the rollers shall be </w:t>
      </w:r>
      <w:r w:rsidR="001B5E6F">
        <w:rPr>
          <w:rFonts w:ascii="Arial (W1)" w:hAnsi="Arial (W1)"/>
          <w:szCs w:val="22"/>
        </w:rPr>
        <w:t>315</w:t>
      </w:r>
      <w:r w:rsidR="001B5E6F" w:rsidRPr="009326B9">
        <w:rPr>
          <w:rFonts w:ascii="Arial (W1)" w:hAnsi="Arial (W1)"/>
          <w:szCs w:val="22"/>
        </w:rPr>
        <w:t xml:space="preserve"> </w:t>
      </w:r>
      <w:r w:rsidR="00791451" w:rsidRPr="009326B9">
        <w:rPr>
          <w:rFonts w:ascii="Arial (W1)" w:hAnsi="Arial (W1)"/>
          <w:szCs w:val="22"/>
        </w:rPr>
        <w:t>lb/in.</w:t>
      </w:r>
      <w:r w:rsidR="00791451">
        <w:rPr>
          <w:rFonts w:ascii="Arial (W1)" w:hAnsi="Arial (W1)"/>
          <w:szCs w:val="22"/>
        </w:rPr>
        <w:t xml:space="preserve"> </w:t>
      </w:r>
    </w:p>
    <w:p w14:paraId="45ECB119" w14:textId="77777777" w:rsidR="00F910D7" w:rsidRDefault="00F910D7" w:rsidP="00F910D7">
      <w:pPr>
        <w:ind w:left="1440" w:hanging="720"/>
        <w:jc w:val="both"/>
        <w:rPr>
          <w:szCs w:val="22"/>
        </w:rPr>
      </w:pPr>
    </w:p>
    <w:p w14:paraId="2452E852" w14:textId="77777777" w:rsidR="00F910D7" w:rsidRPr="007757C7" w:rsidRDefault="00F910D7" w:rsidP="00CE48A1">
      <w:pPr>
        <w:ind w:left="360"/>
        <w:jc w:val="both"/>
        <w:rPr>
          <w:szCs w:val="22"/>
        </w:rPr>
      </w:pPr>
      <w:r>
        <w:rPr>
          <w:szCs w:val="22"/>
        </w:rPr>
        <w:t>Upon approval of the Engineer, the Contractor may use a vibratory roller for the first 2 passes of the SMA.  The vibratory roller (V</w:t>
      </w:r>
      <w:r w:rsidRPr="00905B06">
        <w:rPr>
          <w:szCs w:val="22"/>
          <w:vertAlign w:val="subscript"/>
        </w:rPr>
        <w:t>D</w:t>
      </w:r>
      <w:r>
        <w:rPr>
          <w:szCs w:val="22"/>
        </w:rPr>
        <w:t xml:space="preserve">) shall meet the requirements of Articles </w:t>
      </w:r>
      <w:r>
        <w:rPr>
          <w:rFonts w:ascii="Arial (W1)" w:hAnsi="Arial (W1)"/>
          <w:szCs w:val="22"/>
        </w:rPr>
        <w:t>406.07</w:t>
      </w:r>
      <w:r w:rsidRPr="009326B9">
        <w:rPr>
          <w:rFonts w:ascii="Arial (W1)" w:hAnsi="Arial (W1)"/>
          <w:szCs w:val="22"/>
        </w:rPr>
        <w:t xml:space="preserve"> and 1101.01(e) of the Standard Specifications</w:t>
      </w:r>
      <w:r>
        <w:rPr>
          <w:rFonts w:ascii="Arial (W1)" w:hAnsi="Arial (W1)"/>
          <w:szCs w:val="22"/>
        </w:rPr>
        <w:t xml:space="preserve"> and be operated at high frequency and low amplitude. </w:t>
      </w:r>
    </w:p>
    <w:p w14:paraId="1BA75C45" w14:textId="77777777" w:rsidR="00F910D7" w:rsidRDefault="00F910D7" w:rsidP="00CE48A1">
      <w:pPr>
        <w:tabs>
          <w:tab w:val="left" w:pos="2250"/>
        </w:tabs>
        <w:ind w:left="360"/>
        <w:jc w:val="both"/>
        <w:rPr>
          <w:rFonts w:ascii="Arial (W1)" w:hAnsi="Arial (W1)"/>
          <w:szCs w:val="22"/>
        </w:rPr>
      </w:pPr>
    </w:p>
    <w:p w14:paraId="7E8B8BAB" w14:textId="77777777" w:rsidR="009326B9" w:rsidRPr="009326B9" w:rsidRDefault="009326B9" w:rsidP="00CE48A1">
      <w:pPr>
        <w:tabs>
          <w:tab w:val="left" w:pos="2250"/>
        </w:tabs>
        <w:ind w:left="360"/>
        <w:jc w:val="both"/>
        <w:rPr>
          <w:rFonts w:ascii="Arial (W1)" w:hAnsi="Arial (W1)"/>
          <w:szCs w:val="22"/>
        </w:rPr>
      </w:pPr>
      <w:r w:rsidRPr="009326B9">
        <w:rPr>
          <w:rFonts w:ascii="Arial (W1)" w:hAnsi="Arial (W1)"/>
          <w:szCs w:val="22"/>
        </w:rPr>
        <w:t>Pneumatic-tired rollers will not be permitted.</w:t>
      </w:r>
      <w:r w:rsidR="0097292E">
        <w:rPr>
          <w:rFonts w:ascii="Arial (W1)" w:hAnsi="Arial (W1)"/>
          <w:szCs w:val="22"/>
        </w:rPr>
        <w:t xml:space="preserve">  </w:t>
      </w:r>
    </w:p>
    <w:p w14:paraId="4A7A1FB3" w14:textId="77777777" w:rsidR="005B04A0" w:rsidRPr="001B6107" w:rsidRDefault="005B04A0" w:rsidP="005B04A0">
      <w:pPr>
        <w:numPr>
          <w:ilvl w:val="12"/>
          <w:numId w:val="0"/>
        </w:numPr>
        <w:jc w:val="both"/>
      </w:pPr>
    </w:p>
    <w:p w14:paraId="4A1EE42D" w14:textId="77777777" w:rsidR="00206BB1" w:rsidRPr="00FE3BA3" w:rsidRDefault="00194001" w:rsidP="00194001">
      <w:pPr>
        <w:tabs>
          <w:tab w:val="left" w:pos="720"/>
          <w:tab w:val="left" w:pos="1080"/>
          <w:tab w:val="left" w:pos="1620"/>
        </w:tabs>
        <w:jc w:val="both"/>
        <w:rPr>
          <w:b/>
        </w:rPr>
      </w:pPr>
      <w:r w:rsidRPr="00FE3BA3">
        <w:rPr>
          <w:b/>
        </w:rPr>
        <w:t>Plant Requirements.</w:t>
      </w:r>
    </w:p>
    <w:p w14:paraId="1E247D7F" w14:textId="77777777" w:rsidR="00194001" w:rsidRDefault="00194001" w:rsidP="00194001">
      <w:pPr>
        <w:tabs>
          <w:tab w:val="left" w:pos="720"/>
          <w:tab w:val="left" w:pos="1080"/>
          <w:tab w:val="left" w:pos="1620"/>
        </w:tabs>
        <w:jc w:val="both"/>
      </w:pPr>
    </w:p>
    <w:p w14:paraId="78EF413B" w14:textId="77777777" w:rsidR="00F16BEB" w:rsidRDefault="00F16BEB" w:rsidP="00F16BEB">
      <w:pPr>
        <w:tabs>
          <w:tab w:val="left" w:pos="720"/>
          <w:tab w:val="left" w:pos="1080"/>
          <w:tab w:val="left" w:pos="1620"/>
        </w:tabs>
        <w:ind w:left="720" w:hanging="360"/>
        <w:jc w:val="both"/>
      </w:pPr>
      <w:r>
        <w:t>(a)</w:t>
      </w:r>
      <w:r>
        <w:tab/>
        <w:t>Asphalt Cement.</w:t>
      </w:r>
    </w:p>
    <w:p w14:paraId="0DA67B4F" w14:textId="77777777" w:rsidR="00F16BEB" w:rsidRDefault="00F16BEB" w:rsidP="00F16BEB">
      <w:pPr>
        <w:tabs>
          <w:tab w:val="left" w:pos="720"/>
          <w:tab w:val="left" w:pos="1080"/>
          <w:tab w:val="left" w:pos="1620"/>
        </w:tabs>
        <w:jc w:val="both"/>
      </w:pPr>
    </w:p>
    <w:p w14:paraId="46D53760" w14:textId="77777777" w:rsidR="00F16BEB" w:rsidRDefault="00F16BEB" w:rsidP="00F16BEB">
      <w:pPr>
        <w:tabs>
          <w:tab w:val="left" w:pos="1080"/>
          <w:tab w:val="left" w:pos="1620"/>
        </w:tabs>
        <w:ind w:left="1080" w:hanging="360"/>
        <w:jc w:val="both"/>
      </w:pPr>
      <w:r>
        <w:t>(1)</w:t>
      </w:r>
      <w:r>
        <w:tab/>
        <w:t xml:space="preserve">SBS/SBR </w:t>
      </w:r>
      <w:r w:rsidR="00494ADD">
        <w:t>P</w:t>
      </w:r>
      <w:r>
        <w:t>olymerized PG 76-22</w:t>
      </w:r>
      <w:r w:rsidR="00085C35">
        <w:t>,</w:t>
      </w:r>
      <w:r w:rsidR="00D63D40">
        <w:t xml:space="preserve"> PG 70-22</w:t>
      </w:r>
      <w:r w:rsidR="00085C35">
        <w:t>, PG 70-28</w:t>
      </w:r>
      <w:r w:rsidR="00C87228">
        <w:t xml:space="preserve">, or PG </w:t>
      </w:r>
      <w:r w:rsidR="008327F8">
        <w:t>64</w:t>
      </w:r>
      <w:r w:rsidR="00C87228">
        <w:t>-34</w:t>
      </w:r>
      <w:r w:rsidR="00D63D40">
        <w:t xml:space="preserve"> </w:t>
      </w:r>
      <w:r w:rsidR="00494ADD">
        <w:t>Binder</w:t>
      </w:r>
      <w:r>
        <w:t>.  The polymer modified asphalt cement shall be shipped, maintained and stored at the mix plant according to the manufacturer’s requirements.  Polymer asphalt cement shall be placed in an empty tank and not blended with other asphalt cements.</w:t>
      </w:r>
    </w:p>
    <w:p w14:paraId="7CBA481F" w14:textId="77777777" w:rsidR="00F16BEB" w:rsidRDefault="00F16BEB" w:rsidP="00F16BEB">
      <w:pPr>
        <w:tabs>
          <w:tab w:val="left" w:pos="1080"/>
          <w:tab w:val="left" w:pos="1620"/>
        </w:tabs>
        <w:jc w:val="both"/>
      </w:pPr>
    </w:p>
    <w:p w14:paraId="116DBCD5" w14:textId="77777777" w:rsidR="00494ADD" w:rsidRPr="00124A31" w:rsidRDefault="00F16BEB" w:rsidP="00D84A2F">
      <w:pPr>
        <w:ind w:left="1080" w:hanging="360"/>
        <w:rPr>
          <w:szCs w:val="22"/>
        </w:rPr>
      </w:pPr>
      <w:r>
        <w:t>(2)</w:t>
      </w:r>
      <w:r>
        <w:tab/>
      </w:r>
      <w:r w:rsidR="00B12475">
        <w:t xml:space="preserve">Terminal Blend </w:t>
      </w:r>
      <w:r w:rsidR="00494ADD">
        <w:rPr>
          <w:szCs w:val="22"/>
        </w:rPr>
        <w:t xml:space="preserve">GTR Binder.  </w:t>
      </w:r>
      <w:r w:rsidR="00B12475">
        <w:rPr>
          <w:szCs w:val="22"/>
        </w:rPr>
        <w:t xml:space="preserve">Terminal blend </w:t>
      </w:r>
      <w:r w:rsidR="00494ADD" w:rsidRPr="00124A31">
        <w:rPr>
          <w:szCs w:val="22"/>
        </w:rPr>
        <w:t xml:space="preserve">GTR </w:t>
      </w:r>
      <w:r w:rsidR="00B12475">
        <w:rPr>
          <w:szCs w:val="22"/>
        </w:rPr>
        <w:t xml:space="preserve">binder </w:t>
      </w:r>
      <w:r w:rsidR="00494ADD" w:rsidRPr="00124A31">
        <w:rPr>
          <w:szCs w:val="22"/>
        </w:rPr>
        <w:t xml:space="preserve">shall be blended with the asphalt cement, forming a consistent, homogeneous blend, prior to being added to aggregates. The Terminal Blend GTR </w:t>
      </w:r>
      <w:r w:rsidR="00B12475">
        <w:rPr>
          <w:szCs w:val="22"/>
        </w:rPr>
        <w:t xml:space="preserve">binder shall be </w:t>
      </w:r>
      <w:r w:rsidR="00494ADD" w:rsidRPr="00124A31">
        <w:rPr>
          <w:szCs w:val="22"/>
        </w:rPr>
        <w:t>blended and reacted with the asphalt cement at the asphalt refinery</w:t>
      </w:r>
      <w:r w:rsidR="00DB605A">
        <w:rPr>
          <w:szCs w:val="22"/>
        </w:rPr>
        <w:t xml:space="preserve"> or terminal</w:t>
      </w:r>
      <w:r w:rsidR="00494ADD" w:rsidRPr="00124A31">
        <w:rPr>
          <w:szCs w:val="22"/>
        </w:rPr>
        <w:t xml:space="preserve">.  </w:t>
      </w:r>
    </w:p>
    <w:p w14:paraId="39F1FCB0" w14:textId="77777777" w:rsidR="00494ADD" w:rsidRDefault="00494ADD" w:rsidP="00494ADD">
      <w:pPr>
        <w:ind w:left="1080"/>
        <w:jc w:val="both"/>
        <w:rPr>
          <w:szCs w:val="22"/>
        </w:rPr>
      </w:pPr>
      <w:r w:rsidRPr="00124A31">
        <w:rPr>
          <w:szCs w:val="22"/>
        </w:rPr>
        <w:t>The GTR shall be blended with the asphalt cement and reacted for a minimum of 45 minutes at a temperature of 325</w:t>
      </w:r>
      <w:r w:rsidRPr="00124A31">
        <w:rPr>
          <w:szCs w:val="22"/>
        </w:rPr>
        <w:sym w:font="Symbol" w:char="F0B0"/>
      </w:r>
      <w:r w:rsidRPr="00124A31">
        <w:rPr>
          <w:szCs w:val="22"/>
        </w:rPr>
        <w:t>F to 375</w:t>
      </w:r>
      <w:r w:rsidRPr="00124A31">
        <w:rPr>
          <w:szCs w:val="22"/>
        </w:rPr>
        <w:sym w:font="Symbol" w:char="F0B0"/>
      </w:r>
      <w:r w:rsidR="00A968C1">
        <w:rPr>
          <w:szCs w:val="22"/>
        </w:rPr>
        <w:t>F</w:t>
      </w:r>
      <w:r w:rsidRPr="00124A31">
        <w:rPr>
          <w:szCs w:val="22"/>
        </w:rPr>
        <w:t>.</w:t>
      </w:r>
      <w:r>
        <w:rPr>
          <w:szCs w:val="22"/>
        </w:rPr>
        <w:t xml:space="preserve">  </w:t>
      </w:r>
    </w:p>
    <w:p w14:paraId="1377C674" w14:textId="77777777" w:rsidR="00C4291F" w:rsidRDefault="00C4291F" w:rsidP="00494ADD">
      <w:pPr>
        <w:ind w:left="1080"/>
        <w:jc w:val="both"/>
        <w:rPr>
          <w:szCs w:val="22"/>
        </w:rPr>
      </w:pPr>
    </w:p>
    <w:p w14:paraId="750513CC" w14:textId="77777777" w:rsidR="00C4291F" w:rsidRPr="00C4291F" w:rsidRDefault="00C4291F" w:rsidP="00494ADD">
      <w:pPr>
        <w:ind w:left="1080"/>
        <w:jc w:val="both"/>
        <w:rPr>
          <w:szCs w:val="22"/>
          <w:u w:val="single"/>
        </w:rPr>
      </w:pPr>
      <w:r>
        <w:rPr>
          <w:szCs w:val="22"/>
          <w:u w:val="single"/>
        </w:rPr>
        <w:t>Terminal Processing and Storage</w:t>
      </w:r>
    </w:p>
    <w:p w14:paraId="5ED57A22" w14:textId="77777777" w:rsidR="00420982" w:rsidRDefault="00420982" w:rsidP="00494ADD">
      <w:pPr>
        <w:ind w:left="1080"/>
        <w:jc w:val="both"/>
        <w:rPr>
          <w:szCs w:val="22"/>
        </w:rPr>
      </w:pPr>
    </w:p>
    <w:p w14:paraId="3EBB6276" w14:textId="77777777" w:rsidR="00420982" w:rsidRPr="00BD7589" w:rsidRDefault="00420982" w:rsidP="00420982">
      <w:pPr>
        <w:ind w:left="1440" w:hanging="360"/>
        <w:jc w:val="both"/>
        <w:rPr>
          <w:szCs w:val="22"/>
        </w:rPr>
      </w:pPr>
      <w:r>
        <w:rPr>
          <w:szCs w:val="22"/>
        </w:rPr>
        <w:t>(i</w:t>
      </w:r>
      <w:r w:rsidRPr="00BD7589">
        <w:rPr>
          <w:szCs w:val="22"/>
        </w:rPr>
        <w:t>)</w:t>
      </w:r>
      <w:r w:rsidRPr="00BD7589">
        <w:rPr>
          <w:szCs w:val="22"/>
        </w:rPr>
        <w:tab/>
        <w:t>At the asphalt production facility for Terminal Processi</w:t>
      </w:r>
      <w:r w:rsidR="00DE421F">
        <w:rPr>
          <w:szCs w:val="22"/>
        </w:rPr>
        <w:t xml:space="preserve">ng, a separate agitated </w:t>
      </w:r>
      <w:r w:rsidRPr="00BD7589">
        <w:rPr>
          <w:szCs w:val="22"/>
        </w:rPr>
        <w:t>storage tank shall be required, with continuous mixing and recirculation of the asphalt-rubber blend to react the GTR with the asphalt cement.  This tank shall be heated and capable of maintaining the temperature of the homogeneous blend of asphalt cement and GTR at 325</w:t>
      </w:r>
      <w:r w:rsidRPr="00BD7589">
        <w:rPr>
          <w:szCs w:val="22"/>
        </w:rPr>
        <w:sym w:font="Symbol" w:char="F0B0"/>
      </w:r>
      <w:r w:rsidRPr="00BD7589">
        <w:rPr>
          <w:szCs w:val="22"/>
        </w:rPr>
        <w:t>F to 375</w:t>
      </w:r>
      <w:r w:rsidRPr="00BD7589">
        <w:rPr>
          <w:szCs w:val="22"/>
        </w:rPr>
        <w:sym w:font="Symbol" w:char="F0B0"/>
      </w:r>
      <w:r w:rsidR="00A968C1">
        <w:rPr>
          <w:szCs w:val="22"/>
        </w:rPr>
        <w:t>F</w:t>
      </w:r>
      <w:r w:rsidRPr="00BD7589">
        <w:rPr>
          <w:szCs w:val="22"/>
        </w:rPr>
        <w:t xml:space="preserve"> for a minimum of 45 minutes.</w:t>
      </w:r>
    </w:p>
    <w:p w14:paraId="35BD293A" w14:textId="77777777" w:rsidR="00420982" w:rsidRPr="00BD7589" w:rsidRDefault="00420982" w:rsidP="00420982">
      <w:pPr>
        <w:ind w:left="1440" w:hanging="360"/>
        <w:jc w:val="both"/>
        <w:rPr>
          <w:szCs w:val="22"/>
        </w:rPr>
      </w:pPr>
    </w:p>
    <w:p w14:paraId="34E3602D" w14:textId="77777777" w:rsidR="00420982" w:rsidRPr="00BD7589" w:rsidRDefault="00420982" w:rsidP="00420982">
      <w:pPr>
        <w:ind w:left="1440" w:hanging="360"/>
        <w:jc w:val="both"/>
        <w:rPr>
          <w:szCs w:val="22"/>
        </w:rPr>
      </w:pPr>
      <w:r>
        <w:rPr>
          <w:szCs w:val="22"/>
        </w:rPr>
        <w:t>(ii</w:t>
      </w:r>
      <w:r w:rsidRPr="00BD7589">
        <w:rPr>
          <w:szCs w:val="22"/>
        </w:rPr>
        <w:t>)</w:t>
      </w:r>
      <w:r w:rsidRPr="00BD7589">
        <w:rPr>
          <w:szCs w:val="22"/>
        </w:rPr>
        <w:tab/>
        <w:t>Once the Terminal Processing of GTR and asphalt cement produces a homogeneous blend at the production facility, test samples sh</w:t>
      </w:r>
      <w:r w:rsidR="00DE421F">
        <w:rPr>
          <w:szCs w:val="22"/>
        </w:rPr>
        <w:t>all be obtained by</w:t>
      </w:r>
      <w:r w:rsidRPr="00BD7589">
        <w:rPr>
          <w:szCs w:val="22"/>
        </w:rPr>
        <w:t xml:space="preserve"> the </w:t>
      </w:r>
      <w:r w:rsidR="00BD0CB4">
        <w:t xml:space="preserve">Illinois </w:t>
      </w:r>
      <w:r w:rsidRPr="00BD7589">
        <w:rPr>
          <w:szCs w:val="22"/>
        </w:rPr>
        <w:t>Tollway for testing.</w:t>
      </w:r>
    </w:p>
    <w:p w14:paraId="11ED6A7A" w14:textId="77777777" w:rsidR="00420982" w:rsidRPr="00BD7589" w:rsidRDefault="00420982" w:rsidP="00420982">
      <w:pPr>
        <w:ind w:left="1440" w:hanging="360"/>
        <w:jc w:val="both"/>
        <w:rPr>
          <w:szCs w:val="22"/>
        </w:rPr>
      </w:pPr>
    </w:p>
    <w:p w14:paraId="5C1A92C6" w14:textId="77777777" w:rsidR="00420982" w:rsidRPr="00BD7589" w:rsidRDefault="00420982" w:rsidP="00420982">
      <w:pPr>
        <w:ind w:left="1440" w:hanging="360"/>
        <w:jc w:val="both"/>
        <w:rPr>
          <w:szCs w:val="22"/>
        </w:rPr>
      </w:pPr>
      <w:r>
        <w:rPr>
          <w:szCs w:val="22"/>
        </w:rPr>
        <w:t>(iii</w:t>
      </w:r>
      <w:r w:rsidRPr="00BD7589">
        <w:rPr>
          <w:szCs w:val="22"/>
        </w:rPr>
        <w:t>)</w:t>
      </w:r>
      <w:r w:rsidRPr="00BD7589">
        <w:rPr>
          <w:szCs w:val="22"/>
        </w:rPr>
        <w:tab/>
        <w:t xml:space="preserve">Terminal Blended GTR modified asphalt may be stored at the </w:t>
      </w:r>
      <w:r w:rsidR="00DE421F">
        <w:rPr>
          <w:szCs w:val="22"/>
        </w:rPr>
        <w:t xml:space="preserve">asphalt </w:t>
      </w:r>
      <w:r w:rsidRPr="00BD7589">
        <w:rPr>
          <w:szCs w:val="22"/>
        </w:rPr>
        <w:t>production facility for up to 30 days at 300</w:t>
      </w:r>
      <w:r w:rsidRPr="00BD7589">
        <w:rPr>
          <w:szCs w:val="22"/>
        </w:rPr>
        <w:sym w:font="Symbol" w:char="F0B0"/>
      </w:r>
      <w:r w:rsidRPr="00BD7589">
        <w:rPr>
          <w:szCs w:val="22"/>
        </w:rPr>
        <w:t>F to 350</w:t>
      </w:r>
      <w:r w:rsidRPr="00BD7589">
        <w:rPr>
          <w:szCs w:val="22"/>
        </w:rPr>
        <w:sym w:font="Symbol" w:char="F0B0"/>
      </w:r>
      <w:r w:rsidR="00A968C1">
        <w:rPr>
          <w:szCs w:val="22"/>
        </w:rPr>
        <w:t>F</w:t>
      </w:r>
      <w:r w:rsidRPr="00BD7589">
        <w:rPr>
          <w:szCs w:val="22"/>
        </w:rPr>
        <w:t xml:space="preserve"> with continuous mixing.</w:t>
      </w:r>
    </w:p>
    <w:p w14:paraId="027DA893" w14:textId="77777777" w:rsidR="00420982" w:rsidRPr="00BD7589" w:rsidRDefault="00420982" w:rsidP="00420982">
      <w:pPr>
        <w:ind w:left="1440" w:hanging="360"/>
        <w:jc w:val="both"/>
        <w:rPr>
          <w:szCs w:val="22"/>
        </w:rPr>
      </w:pPr>
    </w:p>
    <w:p w14:paraId="29B8BF6F" w14:textId="77777777" w:rsidR="00420982" w:rsidRPr="00BD7589" w:rsidRDefault="00420982" w:rsidP="00420982">
      <w:pPr>
        <w:ind w:left="1440" w:hanging="360"/>
        <w:jc w:val="both"/>
        <w:rPr>
          <w:szCs w:val="22"/>
          <w:u w:val="single"/>
        </w:rPr>
      </w:pPr>
      <w:r>
        <w:rPr>
          <w:szCs w:val="22"/>
        </w:rPr>
        <w:t>(iv</w:t>
      </w:r>
      <w:r w:rsidRPr="00BD7589">
        <w:rPr>
          <w:szCs w:val="22"/>
        </w:rPr>
        <w:t>)</w:t>
      </w:r>
      <w:r w:rsidRPr="00BD7589">
        <w:rPr>
          <w:szCs w:val="22"/>
        </w:rPr>
        <w:tab/>
        <w:t xml:space="preserve">If Terminal Blended GTR modified asphalt cement is used, a dedicated storage tank for “terminal blended GTR” shall be required at the hot mix plant.  </w:t>
      </w:r>
      <w:r w:rsidR="003D03AA">
        <w:rPr>
          <w:szCs w:val="22"/>
        </w:rPr>
        <w:t xml:space="preserve">The GTR binder </w:t>
      </w:r>
      <w:r w:rsidR="003D03AA" w:rsidRPr="003D03AA">
        <w:rPr>
          <w:szCs w:val="22"/>
        </w:rPr>
        <w:t xml:space="preserve">shall be placed in an empty tank and not blended with other asphalt </w:t>
      </w:r>
      <w:r w:rsidR="003D03AA" w:rsidRPr="003D03AA">
        <w:rPr>
          <w:szCs w:val="22"/>
        </w:rPr>
        <w:lastRenderedPageBreak/>
        <w:t>cements.</w:t>
      </w:r>
      <w:r w:rsidR="003D03AA">
        <w:rPr>
          <w:szCs w:val="22"/>
        </w:rPr>
        <w:t xml:space="preserve">  </w:t>
      </w:r>
      <w:r w:rsidRPr="00BD7589">
        <w:rPr>
          <w:szCs w:val="22"/>
        </w:rPr>
        <w:t xml:space="preserve">This tank shall be </w:t>
      </w:r>
      <w:r w:rsidR="00B72E61">
        <w:rPr>
          <w:szCs w:val="22"/>
        </w:rPr>
        <w:t xml:space="preserve">equipped </w:t>
      </w:r>
      <w:r w:rsidR="005F1BBD">
        <w:rPr>
          <w:szCs w:val="22"/>
        </w:rPr>
        <w:t xml:space="preserve">with a mechanical agitator, </w:t>
      </w:r>
      <w:r w:rsidRPr="00BD7589">
        <w:rPr>
          <w:szCs w:val="22"/>
        </w:rPr>
        <w:t xml:space="preserve">capable of </w:t>
      </w:r>
      <w:r w:rsidR="001B2DEC" w:rsidRPr="00BD7589">
        <w:rPr>
          <w:szCs w:val="22"/>
        </w:rPr>
        <w:t>providing continuous</w:t>
      </w:r>
      <w:r w:rsidRPr="00BD7589">
        <w:rPr>
          <w:szCs w:val="22"/>
        </w:rPr>
        <w:t xml:space="preserve"> mixing and/or recirculation of the asphalt-rubber blend.  This tank shall be heated and capable of maintaining the temperature of the homogeneous blend of asphalt cement and GTR at 300</w:t>
      </w:r>
      <w:r w:rsidRPr="00BD7589">
        <w:rPr>
          <w:szCs w:val="22"/>
        </w:rPr>
        <w:sym w:font="Symbol" w:char="F0B0"/>
      </w:r>
      <w:r w:rsidRPr="00BD7589">
        <w:rPr>
          <w:szCs w:val="22"/>
        </w:rPr>
        <w:t>F to 350</w:t>
      </w:r>
      <w:r w:rsidRPr="00BD7589">
        <w:rPr>
          <w:szCs w:val="22"/>
        </w:rPr>
        <w:sym w:font="Symbol" w:char="F0B0"/>
      </w:r>
      <w:r w:rsidR="00A968C1">
        <w:rPr>
          <w:szCs w:val="22"/>
        </w:rPr>
        <w:t>F</w:t>
      </w:r>
      <w:r w:rsidRPr="00BD7589">
        <w:rPr>
          <w:szCs w:val="22"/>
        </w:rPr>
        <w:t xml:space="preserve"> for a maximum of 3 days.</w:t>
      </w:r>
    </w:p>
    <w:p w14:paraId="2F94C95D" w14:textId="77777777" w:rsidR="00622A2F" w:rsidRDefault="00622A2F" w:rsidP="00BD0CB4">
      <w:pPr>
        <w:ind w:left="1440" w:hanging="360"/>
        <w:jc w:val="both"/>
        <w:rPr>
          <w:szCs w:val="22"/>
        </w:rPr>
      </w:pPr>
    </w:p>
    <w:p w14:paraId="79FDBC90" w14:textId="77777777" w:rsidR="00622A2F" w:rsidRPr="00DA610C" w:rsidRDefault="00622A2F" w:rsidP="00BD0CB4">
      <w:pPr>
        <w:ind w:left="1440" w:hanging="360"/>
        <w:jc w:val="both"/>
        <w:rPr>
          <w:szCs w:val="22"/>
        </w:rPr>
      </w:pPr>
      <w:r>
        <w:rPr>
          <w:szCs w:val="22"/>
        </w:rPr>
        <w:t>(v)</w:t>
      </w:r>
      <w:r>
        <w:rPr>
          <w:szCs w:val="22"/>
        </w:rPr>
        <w:tab/>
        <w:t>During SMA production, m</w:t>
      </w:r>
      <w:r w:rsidRPr="00DA610C">
        <w:rPr>
          <w:szCs w:val="22"/>
        </w:rPr>
        <w:t xml:space="preserve">onthly random </w:t>
      </w:r>
      <w:r>
        <w:rPr>
          <w:szCs w:val="22"/>
        </w:rPr>
        <w:t xml:space="preserve">split </w:t>
      </w:r>
      <w:r w:rsidRPr="00DA610C">
        <w:rPr>
          <w:szCs w:val="22"/>
        </w:rPr>
        <w:t xml:space="preserve">samples of the GTR asphalt shall be taken under </w:t>
      </w:r>
      <w:r w:rsidR="00BD0CB4">
        <w:t xml:space="preserve">Illinois </w:t>
      </w:r>
      <w:r w:rsidRPr="00DA610C">
        <w:rPr>
          <w:szCs w:val="22"/>
        </w:rPr>
        <w:t xml:space="preserve">Tollway supervision </w:t>
      </w:r>
      <w:r w:rsidR="009650A8" w:rsidRPr="00DA610C">
        <w:rPr>
          <w:szCs w:val="22"/>
        </w:rPr>
        <w:t xml:space="preserve">by the supplier from the </w:t>
      </w:r>
      <w:r w:rsidR="009650A8">
        <w:rPr>
          <w:szCs w:val="22"/>
        </w:rPr>
        <w:t xml:space="preserve">port of the </w:t>
      </w:r>
      <w:r w:rsidR="009650A8" w:rsidRPr="00DA610C">
        <w:rPr>
          <w:szCs w:val="22"/>
        </w:rPr>
        <w:t xml:space="preserve">asphalt plant. </w:t>
      </w:r>
      <w:r w:rsidR="009650A8">
        <w:rPr>
          <w:szCs w:val="22"/>
        </w:rPr>
        <w:t xml:space="preserve"> </w:t>
      </w:r>
      <w:r w:rsidRPr="00DA610C">
        <w:rPr>
          <w:szCs w:val="22"/>
        </w:rPr>
        <w:t xml:space="preserve">The supplier shall submit </w:t>
      </w:r>
      <w:r>
        <w:rPr>
          <w:szCs w:val="22"/>
        </w:rPr>
        <w:t>the</w:t>
      </w:r>
      <w:r w:rsidRPr="00DA610C">
        <w:rPr>
          <w:szCs w:val="22"/>
        </w:rPr>
        <w:t xml:space="preserve"> samples </w:t>
      </w:r>
      <w:r>
        <w:rPr>
          <w:szCs w:val="22"/>
        </w:rPr>
        <w:t xml:space="preserve">to </w:t>
      </w:r>
      <w:r w:rsidRPr="00DA610C">
        <w:rPr>
          <w:szCs w:val="22"/>
        </w:rPr>
        <w:t xml:space="preserve">both to the </w:t>
      </w:r>
      <w:r w:rsidR="00BD0CB4">
        <w:t xml:space="preserve">Illinois </w:t>
      </w:r>
      <w:r w:rsidRPr="00DA610C">
        <w:rPr>
          <w:szCs w:val="22"/>
        </w:rPr>
        <w:t>Tollway and to an independent ARML certified lab for testing to certify specification compliance.</w:t>
      </w:r>
    </w:p>
    <w:p w14:paraId="1637E0F8" w14:textId="77777777" w:rsidR="00494ADD" w:rsidRPr="00124A31" w:rsidRDefault="00494ADD" w:rsidP="00C4291F">
      <w:pPr>
        <w:jc w:val="both"/>
        <w:rPr>
          <w:szCs w:val="22"/>
        </w:rPr>
      </w:pPr>
    </w:p>
    <w:p w14:paraId="78BE38EC" w14:textId="77777777" w:rsidR="00BD7589" w:rsidRDefault="00BD7589" w:rsidP="00D84A2F">
      <w:pPr>
        <w:ind w:left="720"/>
        <w:jc w:val="both"/>
        <w:rPr>
          <w:szCs w:val="22"/>
        </w:rPr>
      </w:pPr>
      <w:r w:rsidRPr="00BD7589">
        <w:rPr>
          <w:szCs w:val="22"/>
        </w:rPr>
        <w:t xml:space="preserve">The type of plant used for the manufacture of </w:t>
      </w:r>
      <w:r w:rsidR="00AC583C">
        <w:rPr>
          <w:szCs w:val="22"/>
        </w:rPr>
        <w:t>SMA</w:t>
      </w:r>
      <w:r w:rsidR="00DC795E">
        <w:rPr>
          <w:szCs w:val="22"/>
        </w:rPr>
        <w:t xml:space="preserve"> </w:t>
      </w:r>
      <w:r w:rsidRPr="00BD7589">
        <w:rPr>
          <w:szCs w:val="22"/>
        </w:rPr>
        <w:t xml:space="preserve">mixtures may be either a batch or drier drum plant meeting the requirements </w:t>
      </w:r>
      <w:r w:rsidR="00C83AF8">
        <w:rPr>
          <w:szCs w:val="22"/>
        </w:rPr>
        <w:t>of Article</w:t>
      </w:r>
      <w:r w:rsidRPr="00BD7589">
        <w:rPr>
          <w:szCs w:val="22"/>
        </w:rPr>
        <w:t xml:space="preserve"> 1102.01</w:t>
      </w:r>
      <w:r w:rsidR="00BD0CB4">
        <w:rPr>
          <w:szCs w:val="22"/>
        </w:rPr>
        <w:t xml:space="preserve"> of the Standard Specification</w:t>
      </w:r>
      <w:r w:rsidRPr="00BD7589">
        <w:rPr>
          <w:szCs w:val="22"/>
        </w:rPr>
        <w:t>, with the following exceptions:</w:t>
      </w:r>
    </w:p>
    <w:p w14:paraId="349AA3BB" w14:textId="77777777" w:rsidR="00DC795E" w:rsidRPr="00BD7589" w:rsidRDefault="00DC795E" w:rsidP="00420982">
      <w:pPr>
        <w:ind w:left="1080"/>
        <w:jc w:val="both"/>
        <w:rPr>
          <w:szCs w:val="22"/>
        </w:rPr>
      </w:pPr>
    </w:p>
    <w:p w14:paraId="2B880949" w14:textId="77777777" w:rsidR="00840E0D" w:rsidRDefault="00AC583C" w:rsidP="00840E0D">
      <w:pPr>
        <w:ind w:left="720" w:hanging="360"/>
        <w:jc w:val="both"/>
        <w:rPr>
          <w:szCs w:val="22"/>
        </w:rPr>
      </w:pPr>
      <w:r>
        <w:rPr>
          <w:szCs w:val="22"/>
        </w:rPr>
        <w:t>(</w:t>
      </w:r>
      <w:r w:rsidR="008327F8">
        <w:rPr>
          <w:szCs w:val="22"/>
        </w:rPr>
        <w:t>b</w:t>
      </w:r>
      <w:r>
        <w:rPr>
          <w:szCs w:val="22"/>
        </w:rPr>
        <w:t>)</w:t>
      </w:r>
      <w:r>
        <w:rPr>
          <w:szCs w:val="22"/>
        </w:rPr>
        <w:tab/>
        <w:t xml:space="preserve">Mineral </w:t>
      </w:r>
      <w:r w:rsidR="00840E0D">
        <w:rPr>
          <w:szCs w:val="22"/>
        </w:rPr>
        <w:t xml:space="preserve">Filler System.  </w:t>
      </w:r>
      <w:r w:rsidR="00840E0D" w:rsidRPr="00BD7589">
        <w:rPr>
          <w:szCs w:val="22"/>
        </w:rPr>
        <w:t>The mineral filler system shall accurately proportion the large amounts of mineral filler required for the mixture. Alteration or adjustment of the current system may be required.</w:t>
      </w:r>
      <w:r w:rsidR="00840E0D">
        <w:rPr>
          <w:szCs w:val="22"/>
        </w:rPr>
        <w:t xml:space="preserve">  Positive dust control must be used.</w:t>
      </w:r>
    </w:p>
    <w:p w14:paraId="1CD912E2" w14:textId="77777777" w:rsidR="00840E0D" w:rsidRDefault="00840E0D" w:rsidP="00840E0D">
      <w:pPr>
        <w:ind w:left="720"/>
        <w:jc w:val="both"/>
        <w:rPr>
          <w:szCs w:val="22"/>
        </w:rPr>
      </w:pPr>
    </w:p>
    <w:p w14:paraId="4EB62804" w14:textId="77777777" w:rsidR="00840E0D" w:rsidRPr="00BD7589" w:rsidRDefault="00840E0D" w:rsidP="00840E0D">
      <w:pPr>
        <w:tabs>
          <w:tab w:val="left" w:pos="-810"/>
        </w:tabs>
        <w:ind w:left="720" w:hanging="360"/>
        <w:jc w:val="both"/>
        <w:rPr>
          <w:szCs w:val="22"/>
        </w:rPr>
      </w:pPr>
      <w:r>
        <w:rPr>
          <w:szCs w:val="22"/>
        </w:rPr>
        <w:t>(c</w:t>
      </w:r>
      <w:r w:rsidR="00AC583C">
        <w:rPr>
          <w:szCs w:val="22"/>
        </w:rPr>
        <w:t>)</w:t>
      </w:r>
      <w:r w:rsidR="00AC583C">
        <w:rPr>
          <w:szCs w:val="22"/>
        </w:rPr>
        <w:tab/>
      </w:r>
      <w:r w:rsidRPr="00BD7589">
        <w:rPr>
          <w:szCs w:val="22"/>
        </w:rPr>
        <w:t>Fiber Additive. Adequate dry storage shall be provided for the fiber additive</w:t>
      </w:r>
      <w:r w:rsidR="007C6E50">
        <w:rPr>
          <w:szCs w:val="22"/>
        </w:rPr>
        <w:t xml:space="preserve"> of any type</w:t>
      </w:r>
      <w:r w:rsidRPr="00BD7589">
        <w:rPr>
          <w:szCs w:val="22"/>
        </w:rPr>
        <w:t xml:space="preserve">. A separate feed system shall be provided to proportion the fiber into the mixture uniformly and in desired quantities. The feed system shall be interlocked with the aggregate feed or weigh system to maintain the correct proportions for all rates of production and batch sizes. The proportion of fibers shall be controlled accurately to within </w:t>
      </w:r>
      <w:r w:rsidRPr="00BD7589">
        <w:rPr>
          <w:szCs w:val="22"/>
        </w:rPr>
        <w:sym w:font="Symbol" w:char="F0B1"/>
      </w:r>
      <w:r w:rsidRPr="00BD7589">
        <w:rPr>
          <w:szCs w:val="22"/>
        </w:rPr>
        <w:t xml:space="preserve"> 10% of the amount of fibers required. Flow indicators or sensing devices for the fiber system shall be provided and interlocked with plant controls so mix production shall be interrupted if fiber introduction fails.</w:t>
      </w:r>
    </w:p>
    <w:p w14:paraId="3D29F8F8" w14:textId="77777777" w:rsidR="00840E0D" w:rsidRPr="00BD7589" w:rsidRDefault="00840E0D" w:rsidP="00840E0D">
      <w:pPr>
        <w:tabs>
          <w:tab w:val="left" w:pos="-810"/>
          <w:tab w:val="left" w:pos="540"/>
          <w:tab w:val="left" w:pos="990"/>
        </w:tabs>
        <w:ind w:left="2160" w:hanging="720"/>
        <w:jc w:val="both"/>
        <w:rPr>
          <w:szCs w:val="22"/>
        </w:rPr>
      </w:pPr>
    </w:p>
    <w:p w14:paraId="0E4121EE" w14:textId="77777777" w:rsidR="00840E0D" w:rsidRPr="00BD7589" w:rsidRDefault="00840E0D" w:rsidP="00840E0D">
      <w:pPr>
        <w:ind w:left="1080" w:hanging="360"/>
        <w:jc w:val="both"/>
        <w:rPr>
          <w:szCs w:val="22"/>
        </w:rPr>
      </w:pPr>
      <w:r w:rsidRPr="00BD7589">
        <w:rPr>
          <w:szCs w:val="22"/>
        </w:rPr>
        <w:t>(1)</w:t>
      </w:r>
      <w:r w:rsidRPr="00BD7589">
        <w:rPr>
          <w:szCs w:val="22"/>
        </w:rPr>
        <w:tab/>
        <w:t>Batch Plant. Loose fiber shall be pneumatically added through a separate inlet directly into the weigh hopper above the pugmill. The addition of fiber shall be timed to occur during the hot aggregate charging of the hopper.  Adequate mixing time will be required to ensure proper blending of the aggregate and fiber additive. Both the wet and dry mixing times shall each be increased a minimum of 5 seconds. The actual mixing time increase shall be determined by the Engineer based on individual plant characteristics.  The batch size shall not exceed 75% of pugmill si</w:t>
      </w:r>
      <w:r w:rsidR="00AC583C">
        <w:rPr>
          <w:szCs w:val="22"/>
        </w:rPr>
        <w:t>ze as rated by IDOT.</w:t>
      </w:r>
    </w:p>
    <w:p w14:paraId="73BF6726" w14:textId="77777777" w:rsidR="00840E0D" w:rsidRPr="00BD7589" w:rsidRDefault="00840E0D" w:rsidP="00840E0D">
      <w:pPr>
        <w:tabs>
          <w:tab w:val="left" w:pos="540"/>
          <w:tab w:val="left" w:pos="1080"/>
          <w:tab w:val="left" w:pos="1620"/>
        </w:tabs>
        <w:ind w:left="1080" w:hanging="360"/>
        <w:jc w:val="both"/>
        <w:rPr>
          <w:szCs w:val="22"/>
        </w:rPr>
      </w:pPr>
    </w:p>
    <w:p w14:paraId="10E505C8" w14:textId="77777777" w:rsidR="00840E0D" w:rsidRPr="00BD7589" w:rsidRDefault="00840E0D" w:rsidP="00840E0D">
      <w:pPr>
        <w:tabs>
          <w:tab w:val="left" w:pos="540"/>
        </w:tabs>
        <w:ind w:left="1080" w:hanging="360"/>
        <w:jc w:val="both"/>
        <w:rPr>
          <w:szCs w:val="22"/>
        </w:rPr>
      </w:pPr>
      <w:r w:rsidRPr="00BD7589">
        <w:rPr>
          <w:szCs w:val="22"/>
        </w:rPr>
        <w:t>(2)</w:t>
      </w:r>
      <w:r w:rsidRPr="00BD7589">
        <w:rPr>
          <w:szCs w:val="22"/>
        </w:rPr>
        <w:tab/>
        <w:t>Drum Mix Plant. Loose fiber shall be introduced using specialized equipment which mixes asphalt cement with the loose fiber at the time of introduction into the drum mixer. This equipment shall be approved by the Engineer. Care shall be taken to ensure the loose fiber does not become entrained in the exhaust system of the drier or plant.</w:t>
      </w:r>
    </w:p>
    <w:p w14:paraId="3D1B8F91" w14:textId="77777777" w:rsidR="00840E0D" w:rsidRPr="00BD7589" w:rsidRDefault="00840E0D" w:rsidP="00840E0D">
      <w:pPr>
        <w:tabs>
          <w:tab w:val="left" w:pos="540"/>
        </w:tabs>
        <w:ind w:left="1080" w:hanging="360"/>
        <w:jc w:val="both"/>
        <w:rPr>
          <w:szCs w:val="22"/>
        </w:rPr>
      </w:pPr>
    </w:p>
    <w:p w14:paraId="655F7335" w14:textId="77777777" w:rsidR="00840E0D" w:rsidRPr="00BD7589" w:rsidRDefault="00840E0D" w:rsidP="00840E0D">
      <w:pPr>
        <w:tabs>
          <w:tab w:val="left" w:pos="540"/>
        </w:tabs>
        <w:ind w:left="1080" w:hanging="360"/>
        <w:jc w:val="both"/>
        <w:rPr>
          <w:szCs w:val="22"/>
        </w:rPr>
      </w:pPr>
      <w:r w:rsidRPr="00BD7589">
        <w:rPr>
          <w:szCs w:val="22"/>
        </w:rPr>
        <w:t>(3)</w:t>
      </w:r>
      <w:r w:rsidRPr="00BD7589">
        <w:rPr>
          <w:szCs w:val="22"/>
        </w:rPr>
        <w:tab/>
        <w:t xml:space="preserve">Fiber Supply System:  When fiber stabilizing additives are required as an ingredient of the mixture, a separate feed system shall be utilized to accurately proportion by weight the required quantity into the mixture in such a manner that uniform distribution will be obtained.  The fiber system shall be interlocked with the aggregate feed or weigh system so as to maintain the correct proportions for all rates of production and batch sizes.  The proportion of fibers shall be controlled accurately to within plus or minus 10 percent of the amount of fibers required and the fiber system shall automatically adjust the feed rate to maintain the material within this tolerance at all times.  The fiber </w:t>
      </w:r>
      <w:r w:rsidRPr="00BD7589">
        <w:rPr>
          <w:szCs w:val="22"/>
        </w:rPr>
        <w:lastRenderedPageBreak/>
        <w:t>system shall provide in-process monitoring consisting of either a digital display or output or a printout of feed rate, in pounds per minute to verify feed rate.  Flow indicators or sensing devices for the fiber system shall be provided and interlocked with plant controls so that mixture production will be interrupted if introduction of the fiber fails, or if the output rate is not within the tolerances given above.</w:t>
      </w:r>
    </w:p>
    <w:p w14:paraId="19D3A7AD" w14:textId="77777777" w:rsidR="00840E0D" w:rsidRPr="00BD7589" w:rsidRDefault="00840E0D" w:rsidP="00840E0D">
      <w:pPr>
        <w:tabs>
          <w:tab w:val="left" w:pos="540"/>
        </w:tabs>
        <w:ind w:left="1080" w:hanging="360"/>
        <w:jc w:val="both"/>
        <w:rPr>
          <w:szCs w:val="22"/>
        </w:rPr>
      </w:pPr>
    </w:p>
    <w:p w14:paraId="67D44F25" w14:textId="77777777" w:rsidR="00840E0D" w:rsidRPr="00BD7589" w:rsidRDefault="00840E0D" w:rsidP="007C6E50">
      <w:pPr>
        <w:tabs>
          <w:tab w:val="left" w:pos="540"/>
        </w:tabs>
        <w:ind w:left="1080"/>
        <w:jc w:val="both"/>
        <w:rPr>
          <w:szCs w:val="22"/>
        </w:rPr>
      </w:pPr>
      <w:r w:rsidRPr="00BD7589">
        <w:rPr>
          <w:szCs w:val="22"/>
        </w:rPr>
        <w:t>When a batch type plant is used, the fiber shall be added to the aggregate in the weigh hopper or as approved and directed by the Engineer.  The fibers are to be uniformly distributed prior to the injection of asphalt cement into the mixes.</w:t>
      </w:r>
    </w:p>
    <w:p w14:paraId="56ED1A3A" w14:textId="77777777" w:rsidR="00840E0D" w:rsidRPr="00BD7589" w:rsidRDefault="00840E0D" w:rsidP="007C6E50">
      <w:pPr>
        <w:tabs>
          <w:tab w:val="left" w:pos="540"/>
        </w:tabs>
        <w:ind w:left="1080"/>
        <w:jc w:val="both"/>
        <w:rPr>
          <w:szCs w:val="22"/>
        </w:rPr>
      </w:pPr>
    </w:p>
    <w:p w14:paraId="61141077" w14:textId="77777777" w:rsidR="0066291E" w:rsidRDefault="00840E0D" w:rsidP="0066291E">
      <w:pPr>
        <w:tabs>
          <w:tab w:val="left" w:pos="540"/>
        </w:tabs>
        <w:ind w:left="1080"/>
        <w:jc w:val="both"/>
        <w:rPr>
          <w:szCs w:val="22"/>
        </w:rPr>
      </w:pPr>
      <w:r w:rsidRPr="00BD7589">
        <w:rPr>
          <w:szCs w:val="22"/>
        </w:rPr>
        <w:t>When a continuous or drier-drum type plant is used, the fiber shall be added to the aggregate and uniformly dispersed prior to the injection of asphalt cement.  The fiber shall be added in such a manner that it will not become entrained in the exhaust system of the drier or plant.</w:t>
      </w:r>
    </w:p>
    <w:p w14:paraId="59C88690" w14:textId="77777777" w:rsidR="0066291E" w:rsidRDefault="0066291E" w:rsidP="0066291E">
      <w:pPr>
        <w:tabs>
          <w:tab w:val="left" w:pos="540"/>
        </w:tabs>
        <w:jc w:val="both"/>
        <w:rPr>
          <w:szCs w:val="22"/>
        </w:rPr>
      </w:pPr>
    </w:p>
    <w:p w14:paraId="7CDF1A46" w14:textId="77777777" w:rsidR="00FC4279" w:rsidRPr="00FC4279" w:rsidRDefault="001A1E53" w:rsidP="00154730">
      <w:pPr>
        <w:pStyle w:val="ListParagraph"/>
        <w:ind w:hanging="360"/>
        <w:rPr>
          <w:szCs w:val="22"/>
        </w:rPr>
      </w:pPr>
      <w:r w:rsidRPr="001A1E53">
        <w:rPr>
          <w:szCs w:val="22"/>
        </w:rPr>
        <w:t>(d)</w:t>
      </w:r>
      <w:r w:rsidRPr="001A1E53">
        <w:rPr>
          <w:szCs w:val="22"/>
        </w:rPr>
        <w:tab/>
        <w:t xml:space="preserve">Dry process GTR. Dry process </w:t>
      </w:r>
      <w:r>
        <w:rPr>
          <w:szCs w:val="22"/>
        </w:rPr>
        <w:t>GTR s</w:t>
      </w:r>
      <w:r w:rsidR="00FC4279">
        <w:rPr>
          <w:szCs w:val="22"/>
        </w:rPr>
        <w:t>hall be c</w:t>
      </w:r>
      <w:r w:rsidR="00FC4279" w:rsidRPr="00FC4279">
        <w:rPr>
          <w:szCs w:val="22"/>
        </w:rPr>
        <w:t>ontrol</w:t>
      </w:r>
      <w:r w:rsidR="00FC4279">
        <w:rPr>
          <w:szCs w:val="22"/>
        </w:rPr>
        <w:t>led</w:t>
      </w:r>
      <w:r w:rsidR="00FC4279" w:rsidRPr="00FC4279">
        <w:rPr>
          <w:szCs w:val="22"/>
        </w:rPr>
        <w:t xml:space="preserve"> </w:t>
      </w:r>
      <w:r w:rsidR="00FC4279">
        <w:rPr>
          <w:szCs w:val="22"/>
        </w:rPr>
        <w:t xml:space="preserve">with a </w:t>
      </w:r>
      <w:r w:rsidR="00FC4279" w:rsidRPr="00FC4279">
        <w:rPr>
          <w:szCs w:val="22"/>
        </w:rPr>
        <w:t xml:space="preserve">feeder system </w:t>
      </w:r>
      <w:r>
        <w:rPr>
          <w:szCs w:val="22"/>
        </w:rPr>
        <w:t xml:space="preserve">using </w:t>
      </w:r>
      <w:r w:rsidR="00FC4279" w:rsidRPr="00FC4279">
        <w:rPr>
          <w:szCs w:val="22"/>
        </w:rPr>
        <w:t xml:space="preserve">a proportioning device </w:t>
      </w:r>
      <w:r w:rsidR="00FC4279">
        <w:rPr>
          <w:szCs w:val="22"/>
        </w:rPr>
        <w:t>that i</w:t>
      </w:r>
      <w:r w:rsidR="00FC4279" w:rsidRPr="00FC4279">
        <w:rPr>
          <w:szCs w:val="22"/>
        </w:rPr>
        <w:t xml:space="preserve">s accurate to within ± </w:t>
      </w:r>
      <w:r w:rsidR="00C40417">
        <w:rPr>
          <w:szCs w:val="22"/>
        </w:rPr>
        <w:t>3</w:t>
      </w:r>
      <w:r w:rsidR="00FC4279" w:rsidRPr="00FC4279">
        <w:rPr>
          <w:szCs w:val="22"/>
        </w:rPr>
        <w:t xml:space="preserve"> percent of the amount required. </w:t>
      </w:r>
      <w:r w:rsidR="00FC4279">
        <w:rPr>
          <w:szCs w:val="22"/>
        </w:rPr>
        <w:t>The system shall automatically adjust</w:t>
      </w:r>
      <w:r w:rsidR="00FC4279" w:rsidRPr="00FC4279">
        <w:rPr>
          <w:szCs w:val="22"/>
        </w:rPr>
        <w:t xml:space="preserve"> the feed rate to maintain</w:t>
      </w:r>
      <w:r w:rsidR="00FC4279">
        <w:rPr>
          <w:szCs w:val="22"/>
        </w:rPr>
        <w:t xml:space="preserve"> </w:t>
      </w:r>
      <w:r w:rsidR="00FC4279" w:rsidRPr="00FC4279">
        <w:rPr>
          <w:szCs w:val="22"/>
        </w:rPr>
        <w:t>the material within this tolerance at all times</w:t>
      </w:r>
      <w:r w:rsidR="00FC4279">
        <w:rPr>
          <w:szCs w:val="22"/>
        </w:rPr>
        <w:t>, and shall have</w:t>
      </w:r>
      <w:r w:rsidR="00FC4279" w:rsidRPr="00FC4279">
        <w:rPr>
          <w:szCs w:val="22"/>
        </w:rPr>
        <w:t xml:space="preserve"> a convenient and accurate means of calibration.</w:t>
      </w:r>
      <w:r w:rsidR="00FC4279">
        <w:rPr>
          <w:szCs w:val="22"/>
        </w:rPr>
        <w:t xml:space="preserve"> The system shall p</w:t>
      </w:r>
      <w:r w:rsidR="00FC4279" w:rsidRPr="00FC4279">
        <w:rPr>
          <w:szCs w:val="22"/>
        </w:rPr>
        <w:t>rovide in-process monitoring, consisting of either a digital display of output or a printout of feed rate,</w:t>
      </w:r>
      <w:r w:rsidR="00FC4279">
        <w:rPr>
          <w:szCs w:val="22"/>
        </w:rPr>
        <w:t xml:space="preserve"> </w:t>
      </w:r>
      <w:r w:rsidR="00FC4279" w:rsidRPr="00FC4279">
        <w:rPr>
          <w:szCs w:val="22"/>
        </w:rPr>
        <w:t xml:space="preserve">in pounds per minute, to verify feed rate. The supply system shall report the feed in 1 </w:t>
      </w:r>
      <w:r w:rsidR="003D09A6" w:rsidRPr="00FC4279">
        <w:rPr>
          <w:szCs w:val="22"/>
        </w:rPr>
        <w:t xml:space="preserve">lb </w:t>
      </w:r>
      <w:r w:rsidR="003D09A6">
        <w:rPr>
          <w:szCs w:val="22"/>
        </w:rPr>
        <w:t>increments</w:t>
      </w:r>
      <w:r w:rsidR="00FC4279" w:rsidRPr="00FC4279">
        <w:rPr>
          <w:szCs w:val="22"/>
        </w:rPr>
        <w:t xml:space="preserve"> using load cells that will enable the user to monitor the depletion of the </w:t>
      </w:r>
      <w:r w:rsidR="00FC4279">
        <w:rPr>
          <w:szCs w:val="22"/>
        </w:rPr>
        <w:t>GTR</w:t>
      </w:r>
      <w:r w:rsidR="00FC4279" w:rsidRPr="00FC4279">
        <w:rPr>
          <w:szCs w:val="22"/>
        </w:rPr>
        <w:t>. Monitoring the system volumetrically will not be allowed.</w:t>
      </w:r>
      <w:r w:rsidR="00FC4279">
        <w:rPr>
          <w:szCs w:val="22"/>
        </w:rPr>
        <w:t xml:space="preserve"> The feeder shall interlock</w:t>
      </w:r>
      <w:r w:rsidR="00FC4279" w:rsidRPr="00FC4279">
        <w:rPr>
          <w:szCs w:val="22"/>
        </w:rPr>
        <w:t xml:space="preserve"> with the aggre</w:t>
      </w:r>
      <w:r w:rsidR="00BB7B76">
        <w:rPr>
          <w:szCs w:val="22"/>
        </w:rPr>
        <w:t xml:space="preserve">gate weigh system and asphalt binder </w:t>
      </w:r>
      <w:r w:rsidR="00FC4279" w:rsidRPr="00FC4279">
        <w:rPr>
          <w:szCs w:val="22"/>
        </w:rPr>
        <w:t>pump to maintain the correct</w:t>
      </w:r>
      <w:r w:rsidR="00FC4279">
        <w:rPr>
          <w:szCs w:val="22"/>
        </w:rPr>
        <w:t xml:space="preserve"> </w:t>
      </w:r>
      <w:r w:rsidR="00FC4279" w:rsidRPr="00FC4279">
        <w:rPr>
          <w:szCs w:val="22"/>
        </w:rPr>
        <w:t xml:space="preserve">proportions </w:t>
      </w:r>
      <w:r w:rsidR="00BB7B76">
        <w:rPr>
          <w:szCs w:val="22"/>
        </w:rPr>
        <w:t xml:space="preserve">at </w:t>
      </w:r>
      <w:r w:rsidR="00FC4279" w:rsidRPr="00FC4279">
        <w:rPr>
          <w:szCs w:val="22"/>
        </w:rPr>
        <w:t xml:space="preserve">all production </w:t>
      </w:r>
      <w:r w:rsidR="00BB7B76">
        <w:rPr>
          <w:szCs w:val="22"/>
        </w:rPr>
        <w:t>rates</w:t>
      </w:r>
      <w:r w:rsidR="00FC4279" w:rsidRPr="00FC4279">
        <w:rPr>
          <w:szCs w:val="22"/>
        </w:rPr>
        <w:t xml:space="preserve">. </w:t>
      </w:r>
    </w:p>
    <w:p w14:paraId="15FFF913" w14:textId="77777777" w:rsidR="00FC4279" w:rsidRPr="00FC4279" w:rsidRDefault="00FC4279" w:rsidP="00FC4279">
      <w:pPr>
        <w:pStyle w:val="ListParagraph"/>
        <w:rPr>
          <w:szCs w:val="22"/>
        </w:rPr>
      </w:pPr>
    </w:p>
    <w:p w14:paraId="18031B4E" w14:textId="77777777" w:rsidR="00FC4279" w:rsidRDefault="001A1E53" w:rsidP="00FC4279">
      <w:pPr>
        <w:pStyle w:val="ListParagraph"/>
        <w:rPr>
          <w:szCs w:val="22"/>
        </w:rPr>
      </w:pPr>
      <w:r>
        <w:rPr>
          <w:szCs w:val="22"/>
        </w:rPr>
        <w:t>F</w:t>
      </w:r>
      <w:r w:rsidR="00FC4279" w:rsidRPr="00FC4279">
        <w:rPr>
          <w:szCs w:val="22"/>
        </w:rPr>
        <w:t xml:space="preserve">low indicators or sensing devices for the system </w:t>
      </w:r>
      <w:r>
        <w:rPr>
          <w:szCs w:val="22"/>
        </w:rPr>
        <w:t xml:space="preserve">shall be </w:t>
      </w:r>
      <w:r w:rsidR="00FC4279" w:rsidRPr="00FC4279">
        <w:rPr>
          <w:szCs w:val="22"/>
        </w:rPr>
        <w:t>interlock</w:t>
      </w:r>
      <w:r>
        <w:rPr>
          <w:szCs w:val="22"/>
        </w:rPr>
        <w:t>ed</w:t>
      </w:r>
      <w:r w:rsidR="00FC4279" w:rsidRPr="00FC4279">
        <w:rPr>
          <w:szCs w:val="22"/>
        </w:rPr>
        <w:t xml:space="preserve"> with the plant controls to interrupt</w:t>
      </w:r>
      <w:r w:rsidR="00FC4279">
        <w:rPr>
          <w:szCs w:val="22"/>
        </w:rPr>
        <w:t xml:space="preserve"> </w:t>
      </w:r>
      <w:r w:rsidR="00FC4279" w:rsidRPr="00FC4279">
        <w:rPr>
          <w:szCs w:val="22"/>
        </w:rPr>
        <w:t xml:space="preserve">the mixture production if the </w:t>
      </w:r>
      <w:r w:rsidR="00BB7B76">
        <w:rPr>
          <w:szCs w:val="22"/>
        </w:rPr>
        <w:t xml:space="preserve">GTR </w:t>
      </w:r>
      <w:r w:rsidR="00FC4279" w:rsidRPr="00FC4279">
        <w:rPr>
          <w:szCs w:val="22"/>
        </w:rPr>
        <w:t>introduction output rate is not within the ±</w:t>
      </w:r>
      <w:r w:rsidR="00C40417">
        <w:rPr>
          <w:szCs w:val="22"/>
        </w:rPr>
        <w:t>3</w:t>
      </w:r>
      <w:r w:rsidR="00FC4279" w:rsidRPr="00FC4279">
        <w:rPr>
          <w:szCs w:val="22"/>
        </w:rPr>
        <w:t xml:space="preserve"> percent tolerance given</w:t>
      </w:r>
      <w:r w:rsidR="00FC4279">
        <w:rPr>
          <w:szCs w:val="22"/>
        </w:rPr>
        <w:t xml:space="preserve"> </w:t>
      </w:r>
      <w:r w:rsidR="00FC4279" w:rsidRPr="00FC4279">
        <w:rPr>
          <w:szCs w:val="22"/>
        </w:rPr>
        <w:t>above. This interlock will immediately notify the operator if the targeted rate exceeds introduction tolerances.</w:t>
      </w:r>
      <w:r w:rsidR="00FC4279">
        <w:rPr>
          <w:szCs w:val="22"/>
        </w:rPr>
        <w:t xml:space="preserve"> </w:t>
      </w:r>
      <w:r w:rsidR="00FC4279" w:rsidRPr="00FC4279">
        <w:rPr>
          <w:szCs w:val="22"/>
        </w:rPr>
        <w:t>All plant production will cease if the introduction rate is not brought back within tolerance after 30 seconds.</w:t>
      </w:r>
      <w:r w:rsidR="00FC4279">
        <w:rPr>
          <w:szCs w:val="22"/>
        </w:rPr>
        <w:t xml:space="preserve"> </w:t>
      </w:r>
      <w:r w:rsidR="00FC4279" w:rsidRPr="00FC4279">
        <w:rPr>
          <w:szCs w:val="22"/>
        </w:rPr>
        <w:t>When the interlock system interrupts production and the plant has to be restarted, upon restarting operations; the</w:t>
      </w:r>
      <w:r w:rsidR="00FC4279">
        <w:rPr>
          <w:szCs w:val="22"/>
        </w:rPr>
        <w:t xml:space="preserve"> </w:t>
      </w:r>
      <w:r w:rsidR="00FC4279" w:rsidRPr="00FC4279">
        <w:rPr>
          <w:szCs w:val="22"/>
        </w:rPr>
        <w:t>modifier system shall run until a uniform feed can be observed on the output display. All mix produced prior to</w:t>
      </w:r>
      <w:r w:rsidR="00FC4279">
        <w:rPr>
          <w:szCs w:val="22"/>
        </w:rPr>
        <w:t xml:space="preserve"> </w:t>
      </w:r>
      <w:r w:rsidR="00FC4279" w:rsidRPr="00FC4279">
        <w:rPr>
          <w:szCs w:val="22"/>
        </w:rPr>
        <w:t>obtaining a uniform feed shall be rejected.</w:t>
      </w:r>
    </w:p>
    <w:p w14:paraId="4A3B4B2A" w14:textId="77777777" w:rsidR="00FC4279" w:rsidRPr="00FC4279" w:rsidRDefault="00FC4279" w:rsidP="00FC4279">
      <w:pPr>
        <w:pStyle w:val="ListParagraph"/>
        <w:rPr>
          <w:szCs w:val="22"/>
        </w:rPr>
      </w:pPr>
    </w:p>
    <w:p w14:paraId="5FBF5D34" w14:textId="77777777" w:rsidR="00FC4279" w:rsidRDefault="00C40417" w:rsidP="00FC4279">
      <w:pPr>
        <w:pStyle w:val="ListParagraph"/>
        <w:rPr>
          <w:szCs w:val="22"/>
        </w:rPr>
      </w:pPr>
      <w:r>
        <w:rPr>
          <w:szCs w:val="22"/>
        </w:rPr>
        <w:t xml:space="preserve">With </w:t>
      </w:r>
      <w:r w:rsidR="00FC4279" w:rsidRPr="00FC4279">
        <w:rPr>
          <w:szCs w:val="22"/>
        </w:rPr>
        <w:t xml:space="preserve">a drum </w:t>
      </w:r>
      <w:r w:rsidR="00FC4279">
        <w:rPr>
          <w:szCs w:val="22"/>
        </w:rPr>
        <w:t xml:space="preserve">mixing </w:t>
      </w:r>
      <w:r w:rsidR="00FC4279" w:rsidRPr="00FC4279">
        <w:rPr>
          <w:szCs w:val="22"/>
        </w:rPr>
        <w:t xml:space="preserve">plant, </w:t>
      </w:r>
      <w:r w:rsidR="001A1E53">
        <w:rPr>
          <w:szCs w:val="22"/>
        </w:rPr>
        <w:t xml:space="preserve">introduce </w:t>
      </w:r>
      <w:r w:rsidR="00FC4279" w:rsidRPr="00FC4279">
        <w:rPr>
          <w:szCs w:val="22"/>
        </w:rPr>
        <w:t xml:space="preserve">the </w:t>
      </w:r>
      <w:r w:rsidR="00FC4279">
        <w:rPr>
          <w:szCs w:val="22"/>
        </w:rPr>
        <w:t xml:space="preserve">dry process GTR </w:t>
      </w:r>
      <w:r w:rsidR="00FC4279" w:rsidRPr="00FC4279">
        <w:rPr>
          <w:szCs w:val="22"/>
        </w:rPr>
        <w:t>prior to the injection of asphalt cement. The point of introduction in the drum mixer will be</w:t>
      </w:r>
      <w:r w:rsidR="001A1E53">
        <w:rPr>
          <w:szCs w:val="22"/>
        </w:rPr>
        <w:t xml:space="preserve"> </w:t>
      </w:r>
      <w:r w:rsidR="00FC4279" w:rsidRPr="00FC4279">
        <w:rPr>
          <w:szCs w:val="22"/>
        </w:rPr>
        <w:t xml:space="preserve">approved by the Engineer prior to production. Ensure the </w:t>
      </w:r>
      <w:r w:rsidR="00BB7B76">
        <w:rPr>
          <w:szCs w:val="22"/>
        </w:rPr>
        <w:t xml:space="preserve">GTR </w:t>
      </w:r>
      <w:r w:rsidR="00FC4279" w:rsidRPr="00FC4279">
        <w:rPr>
          <w:szCs w:val="22"/>
        </w:rPr>
        <w:t>will not become</w:t>
      </w:r>
      <w:r w:rsidR="001A1E53">
        <w:rPr>
          <w:szCs w:val="22"/>
        </w:rPr>
        <w:t xml:space="preserve"> </w:t>
      </w:r>
      <w:r w:rsidR="00FC4279" w:rsidRPr="00FC4279">
        <w:rPr>
          <w:szCs w:val="22"/>
        </w:rPr>
        <w:t>entrained in the exhaust system of the drier or plant and will not be exposed to the drier flame at any</w:t>
      </w:r>
      <w:r w:rsidR="001A1E53">
        <w:rPr>
          <w:szCs w:val="22"/>
        </w:rPr>
        <w:t xml:space="preserve"> </w:t>
      </w:r>
      <w:r w:rsidR="00FC4279" w:rsidRPr="00FC4279">
        <w:rPr>
          <w:szCs w:val="22"/>
        </w:rPr>
        <w:t>point after induction.</w:t>
      </w:r>
    </w:p>
    <w:p w14:paraId="4B6770A7" w14:textId="77777777" w:rsidR="001A1E53" w:rsidRDefault="001A1E53" w:rsidP="00FC4279">
      <w:pPr>
        <w:pStyle w:val="ListParagraph"/>
        <w:rPr>
          <w:szCs w:val="22"/>
        </w:rPr>
      </w:pPr>
    </w:p>
    <w:p w14:paraId="5A598B8F" w14:textId="77777777" w:rsidR="001A1E53" w:rsidRDefault="001A1E53" w:rsidP="001A1E53">
      <w:pPr>
        <w:ind w:left="720"/>
        <w:jc w:val="both"/>
        <w:rPr>
          <w:szCs w:val="22"/>
        </w:rPr>
      </w:pPr>
      <w:r w:rsidRPr="005F7952">
        <w:rPr>
          <w:szCs w:val="22"/>
        </w:rPr>
        <w:t xml:space="preserve">During operations, the asphalt plant </w:t>
      </w:r>
      <w:r>
        <w:rPr>
          <w:szCs w:val="22"/>
        </w:rPr>
        <w:t>shal</w:t>
      </w:r>
      <w:r w:rsidRPr="005F7952">
        <w:rPr>
          <w:szCs w:val="22"/>
        </w:rPr>
        <w:t xml:space="preserve">l </w:t>
      </w:r>
      <w:r>
        <w:rPr>
          <w:szCs w:val="22"/>
        </w:rPr>
        <w:t xml:space="preserve">record </w:t>
      </w:r>
      <w:r w:rsidRPr="005F7952">
        <w:rPr>
          <w:szCs w:val="22"/>
        </w:rPr>
        <w:t xml:space="preserve">feed records daily from the feeder unit for the purposes of verifying </w:t>
      </w:r>
      <w:r>
        <w:rPr>
          <w:szCs w:val="22"/>
        </w:rPr>
        <w:t xml:space="preserve">dry process </w:t>
      </w:r>
      <w:r w:rsidRPr="005F7952">
        <w:rPr>
          <w:szCs w:val="22"/>
        </w:rPr>
        <w:t>GTR inputs into the process.</w:t>
      </w:r>
    </w:p>
    <w:p w14:paraId="384BE56F" w14:textId="77777777" w:rsidR="001A1E53" w:rsidRDefault="001A1E53" w:rsidP="001A1E53">
      <w:pPr>
        <w:pStyle w:val="ListParagraph"/>
        <w:rPr>
          <w:szCs w:val="22"/>
        </w:rPr>
      </w:pPr>
    </w:p>
    <w:p w14:paraId="52ADB029" w14:textId="77777777" w:rsidR="00FC4279" w:rsidRDefault="00FC4279" w:rsidP="005B65B7">
      <w:pPr>
        <w:pStyle w:val="ListParagraph"/>
        <w:rPr>
          <w:szCs w:val="22"/>
        </w:rPr>
      </w:pPr>
    </w:p>
    <w:p w14:paraId="6C4BF0C1" w14:textId="77777777" w:rsidR="0066291E" w:rsidRDefault="0066291E" w:rsidP="00BB7B76">
      <w:pPr>
        <w:numPr>
          <w:ilvl w:val="0"/>
          <w:numId w:val="5"/>
        </w:numPr>
        <w:jc w:val="both"/>
        <w:rPr>
          <w:szCs w:val="22"/>
        </w:rPr>
      </w:pPr>
      <w:r>
        <w:rPr>
          <w:szCs w:val="22"/>
        </w:rPr>
        <w:t xml:space="preserve">Warm Mix Additives/Processes.  When a mix is produced using an approved warm mix asphalt technology, the asphalt mixing plant shall be modified as required by the additive or process manufacturer to introduce the technology and produce a WMA SMA mixture meeting the volumetric properties specified herein.  Plant modifications may include additional plant instrumentation, the installation of asphalt binder foaming systems and/or </w:t>
      </w:r>
      <w:r>
        <w:rPr>
          <w:szCs w:val="22"/>
        </w:rPr>
        <w:lastRenderedPageBreak/>
        <w:t>WMA additive delivery systems, tuning the plant burner and adjusting the flights in order to operate at lower production temperatures and/or reduced tonnage.</w:t>
      </w:r>
    </w:p>
    <w:p w14:paraId="3860107A" w14:textId="77777777" w:rsidR="0066291E" w:rsidRDefault="0066291E" w:rsidP="0066291E">
      <w:pPr>
        <w:ind w:left="720"/>
        <w:jc w:val="both"/>
        <w:rPr>
          <w:szCs w:val="22"/>
        </w:rPr>
      </w:pPr>
    </w:p>
    <w:p w14:paraId="5864F59B" w14:textId="77777777" w:rsidR="0066291E" w:rsidRPr="00BD7589" w:rsidRDefault="0066291E" w:rsidP="00622A2F">
      <w:pPr>
        <w:ind w:left="720"/>
        <w:jc w:val="both"/>
        <w:rPr>
          <w:szCs w:val="22"/>
        </w:rPr>
      </w:pPr>
      <w:r>
        <w:rPr>
          <w:szCs w:val="22"/>
        </w:rPr>
        <w:t>All metering devices will meet the current IDOT requirement for liquid or mineral additives.  Document the integration of plant controls and interlocks when using WMA additive metering devices.</w:t>
      </w:r>
    </w:p>
    <w:p w14:paraId="342F1A9E" w14:textId="77777777" w:rsidR="00BD7589" w:rsidRPr="00BD7589" w:rsidRDefault="00BD7589" w:rsidP="00BD7589">
      <w:pPr>
        <w:jc w:val="both"/>
        <w:rPr>
          <w:szCs w:val="22"/>
        </w:rPr>
      </w:pPr>
    </w:p>
    <w:p w14:paraId="0E1CFB0A" w14:textId="77777777" w:rsidR="00BD7589" w:rsidRPr="00FA44FE" w:rsidRDefault="00BD7589" w:rsidP="00BB7B76">
      <w:pPr>
        <w:numPr>
          <w:ilvl w:val="0"/>
          <w:numId w:val="5"/>
        </w:numPr>
        <w:rPr>
          <w:szCs w:val="22"/>
          <w:u w:val="single"/>
        </w:rPr>
      </w:pPr>
      <w:r w:rsidRPr="00FA44FE">
        <w:rPr>
          <w:szCs w:val="22"/>
          <w:u w:val="single"/>
        </w:rPr>
        <w:t>General</w:t>
      </w:r>
    </w:p>
    <w:p w14:paraId="08D767BB" w14:textId="77777777" w:rsidR="00BD7589" w:rsidRPr="00BD7589" w:rsidRDefault="00BD7589" w:rsidP="00BD7589">
      <w:pPr>
        <w:ind w:left="2160" w:hanging="720"/>
        <w:rPr>
          <w:b/>
          <w:szCs w:val="22"/>
          <w:u w:val="single"/>
        </w:rPr>
      </w:pPr>
    </w:p>
    <w:p w14:paraId="4AB33425" w14:textId="77777777" w:rsidR="00BD7589" w:rsidRPr="00BD7589" w:rsidRDefault="00BD7589" w:rsidP="007C6E50">
      <w:pPr>
        <w:ind w:left="1080" w:hanging="360"/>
        <w:jc w:val="both"/>
        <w:rPr>
          <w:szCs w:val="22"/>
        </w:rPr>
      </w:pPr>
      <w:r w:rsidRPr="00BD7589">
        <w:rPr>
          <w:szCs w:val="22"/>
        </w:rPr>
        <w:t>(</w:t>
      </w:r>
      <w:r w:rsidR="007C6E50">
        <w:rPr>
          <w:szCs w:val="22"/>
        </w:rPr>
        <w:t>1</w:t>
      </w:r>
      <w:r w:rsidRPr="00BD7589">
        <w:rPr>
          <w:szCs w:val="22"/>
        </w:rPr>
        <w:t>)</w:t>
      </w:r>
      <w:r w:rsidRPr="00BD7589">
        <w:rPr>
          <w:szCs w:val="22"/>
        </w:rPr>
        <w:tab/>
        <w:t xml:space="preserve">Storage and Conveyance.  Silo storage of SMA shall not exceed </w:t>
      </w:r>
      <w:r w:rsidR="00896963">
        <w:rPr>
          <w:szCs w:val="22"/>
        </w:rPr>
        <w:t>6</w:t>
      </w:r>
      <w:r w:rsidRPr="00BD7589">
        <w:rPr>
          <w:szCs w:val="22"/>
        </w:rPr>
        <w:t xml:space="preserve"> hours.</w:t>
      </w:r>
      <w:r w:rsidR="001B5E6F">
        <w:rPr>
          <w:szCs w:val="22"/>
        </w:rPr>
        <w:t xml:space="preserve">  SMA containing steel slag aggregate shall have a minimum of </w:t>
      </w:r>
      <w:r w:rsidR="00896963">
        <w:rPr>
          <w:szCs w:val="22"/>
        </w:rPr>
        <w:t>two</w:t>
      </w:r>
      <w:r w:rsidR="001B5E6F">
        <w:rPr>
          <w:szCs w:val="22"/>
        </w:rPr>
        <w:t xml:space="preserve"> hour silo storage.</w:t>
      </w:r>
    </w:p>
    <w:p w14:paraId="57E446A8" w14:textId="77777777" w:rsidR="00BD7589" w:rsidRPr="00BD7589" w:rsidRDefault="00BD7589" w:rsidP="007C6E50">
      <w:pPr>
        <w:tabs>
          <w:tab w:val="left" w:pos="7440"/>
        </w:tabs>
        <w:ind w:left="1080" w:hanging="360"/>
        <w:rPr>
          <w:szCs w:val="22"/>
        </w:rPr>
      </w:pPr>
      <w:r>
        <w:rPr>
          <w:szCs w:val="22"/>
        </w:rPr>
        <w:tab/>
      </w:r>
      <w:r>
        <w:rPr>
          <w:szCs w:val="22"/>
        </w:rPr>
        <w:tab/>
      </w:r>
    </w:p>
    <w:p w14:paraId="6B77855A" w14:textId="77777777" w:rsidR="00BD7589" w:rsidRPr="00BD7589" w:rsidRDefault="00BD7589" w:rsidP="007C6E50">
      <w:pPr>
        <w:ind w:left="1080" w:hanging="360"/>
        <w:jc w:val="both"/>
        <w:rPr>
          <w:szCs w:val="22"/>
        </w:rPr>
      </w:pPr>
      <w:r w:rsidRPr="00BD7589">
        <w:rPr>
          <w:szCs w:val="22"/>
        </w:rPr>
        <w:t>(</w:t>
      </w:r>
      <w:r w:rsidR="007C6E50">
        <w:rPr>
          <w:szCs w:val="22"/>
        </w:rPr>
        <w:t>2</w:t>
      </w:r>
      <w:r w:rsidRPr="00BD7589">
        <w:rPr>
          <w:szCs w:val="22"/>
        </w:rPr>
        <w:t>)</w:t>
      </w:r>
      <w:r w:rsidRPr="00BD7589">
        <w:rPr>
          <w:szCs w:val="22"/>
        </w:rPr>
        <w:tab/>
        <w:t xml:space="preserve">Plant modification.  </w:t>
      </w:r>
      <w:r w:rsidR="00AC583C">
        <w:rPr>
          <w:szCs w:val="22"/>
        </w:rPr>
        <w:t>The use of GTR modified asphalt</w:t>
      </w:r>
      <w:r w:rsidRPr="00BD7589">
        <w:rPr>
          <w:szCs w:val="22"/>
        </w:rPr>
        <w:t xml:space="preserve"> may require additional plant modifications.  The Engineer will have final approval of the plant.</w:t>
      </w:r>
    </w:p>
    <w:p w14:paraId="6343C43B" w14:textId="77777777" w:rsidR="00BD7589" w:rsidRPr="00BD7589" w:rsidRDefault="00BD7589" w:rsidP="007C6E50">
      <w:pPr>
        <w:tabs>
          <w:tab w:val="num" w:pos="1920"/>
        </w:tabs>
        <w:ind w:left="1080" w:hanging="360"/>
        <w:rPr>
          <w:szCs w:val="22"/>
        </w:rPr>
      </w:pPr>
    </w:p>
    <w:p w14:paraId="39CBF30F" w14:textId="77777777" w:rsidR="00BD7589" w:rsidRPr="00BD7589" w:rsidRDefault="00BD7589" w:rsidP="007C6E50">
      <w:pPr>
        <w:ind w:left="1080" w:hanging="360"/>
        <w:jc w:val="both"/>
        <w:rPr>
          <w:szCs w:val="22"/>
        </w:rPr>
      </w:pPr>
      <w:r w:rsidRPr="00BD7589">
        <w:rPr>
          <w:szCs w:val="22"/>
        </w:rPr>
        <w:t>(</w:t>
      </w:r>
      <w:r w:rsidR="007C6E50">
        <w:rPr>
          <w:szCs w:val="22"/>
        </w:rPr>
        <w:t>3</w:t>
      </w:r>
      <w:r w:rsidRPr="00BD7589">
        <w:rPr>
          <w:szCs w:val="22"/>
        </w:rPr>
        <w:t>)</w:t>
      </w:r>
      <w:r w:rsidRPr="00BD7589">
        <w:rPr>
          <w:szCs w:val="22"/>
        </w:rPr>
        <w:tab/>
        <w:t xml:space="preserve">Plant Calibration.  The asphalt plant shall be calibrated and approved by The Illinois Department of Transportation Bureau of Materials and Physical Research or the </w:t>
      </w:r>
      <w:r w:rsidR="00BD0CB4">
        <w:t xml:space="preserve">Illinois </w:t>
      </w:r>
      <w:r w:rsidRPr="00BD7589">
        <w:rPr>
          <w:szCs w:val="22"/>
        </w:rPr>
        <w:t xml:space="preserve">Tollway before production of the </w:t>
      </w:r>
      <w:r w:rsidR="001B5E6F">
        <w:rPr>
          <w:szCs w:val="22"/>
        </w:rPr>
        <w:t>SMA</w:t>
      </w:r>
      <w:r w:rsidRPr="00BD7589">
        <w:rPr>
          <w:szCs w:val="22"/>
        </w:rPr>
        <w:t>.</w:t>
      </w:r>
    </w:p>
    <w:p w14:paraId="6038684E" w14:textId="77777777" w:rsidR="00BD7589" w:rsidRPr="00BD7589" w:rsidRDefault="00BD7589" w:rsidP="00BD7589">
      <w:pPr>
        <w:ind w:left="1080" w:hanging="720"/>
        <w:jc w:val="both"/>
        <w:rPr>
          <w:szCs w:val="22"/>
        </w:rPr>
      </w:pPr>
    </w:p>
    <w:p w14:paraId="6F065AB7" w14:textId="77777777" w:rsidR="00133624" w:rsidRPr="001B6107" w:rsidRDefault="00194001" w:rsidP="00C61AB7">
      <w:pPr>
        <w:tabs>
          <w:tab w:val="left" w:pos="-720"/>
          <w:tab w:val="left" w:pos="-600"/>
        </w:tabs>
        <w:jc w:val="both"/>
      </w:pPr>
      <w:r w:rsidRPr="00FE5144">
        <w:rPr>
          <w:b/>
        </w:rPr>
        <w:t>Mix Design.</w:t>
      </w:r>
      <w:r w:rsidRPr="001B6107">
        <w:t xml:space="preserve">  </w:t>
      </w:r>
      <w:r w:rsidR="00133624" w:rsidRPr="001B6107">
        <w:t>The Contractor will provide mix designs for each type of required mixture. Mix designs shall be develope</w:t>
      </w:r>
      <w:r w:rsidRPr="001B6107">
        <w:t xml:space="preserve">d by </w:t>
      </w:r>
      <w:r w:rsidR="009014F7" w:rsidRPr="001B6107">
        <w:t xml:space="preserve">a QC/QA Level III Technician in accordance </w:t>
      </w:r>
      <w:r w:rsidR="004024B4">
        <w:t>with all IDOT</w:t>
      </w:r>
      <w:r w:rsidR="009014F7" w:rsidRPr="001B6107">
        <w:t xml:space="preserve"> mix design procedures</w:t>
      </w:r>
      <w:r w:rsidR="008F07F1" w:rsidRPr="001B6107">
        <w:t xml:space="preserve"> and the following:</w:t>
      </w:r>
    </w:p>
    <w:p w14:paraId="61D30B46" w14:textId="77777777" w:rsidR="00133624" w:rsidRPr="001B6107" w:rsidRDefault="00133624" w:rsidP="009014F7">
      <w:pPr>
        <w:tabs>
          <w:tab w:val="left" w:pos="720"/>
          <w:tab w:val="left" w:pos="1080"/>
          <w:tab w:val="left" w:pos="1620"/>
        </w:tabs>
        <w:jc w:val="both"/>
      </w:pPr>
      <w:r w:rsidRPr="001B6107">
        <w:tab/>
      </w:r>
      <w:r w:rsidRPr="001B6107">
        <w:tab/>
      </w:r>
      <w:r w:rsidRPr="001B6107">
        <w:tab/>
      </w:r>
      <w:r w:rsidRPr="001B6107">
        <w:tab/>
      </w:r>
      <w:r w:rsidRPr="001B6107">
        <w:tab/>
      </w:r>
    </w:p>
    <w:p w14:paraId="786472BD" w14:textId="77777777" w:rsidR="0066291E" w:rsidRDefault="00133624" w:rsidP="004024B4">
      <w:pPr>
        <w:tabs>
          <w:tab w:val="left" w:pos="720"/>
          <w:tab w:val="left" w:pos="1080"/>
        </w:tabs>
        <w:jc w:val="both"/>
      </w:pPr>
      <w:r w:rsidRPr="001B6107">
        <w:t>The draindown shall be d</w:t>
      </w:r>
      <w:r w:rsidR="009209BE" w:rsidRPr="001B6107">
        <w:t>e</w:t>
      </w:r>
      <w:r w:rsidR="009014F7" w:rsidRPr="001B6107">
        <w:t>termined at the Job Mix Formula</w:t>
      </w:r>
      <w:r w:rsidR="00BB6DC6">
        <w:t xml:space="preserve"> </w:t>
      </w:r>
      <w:r w:rsidR="00BB7B76">
        <w:t>asphalt binder</w:t>
      </w:r>
      <w:r w:rsidR="00BB7B76" w:rsidRPr="001B6107">
        <w:t xml:space="preserve"> </w:t>
      </w:r>
      <w:r w:rsidRPr="001B6107">
        <w:t xml:space="preserve">content at </w:t>
      </w:r>
      <w:r w:rsidR="00F2780E">
        <w:t>350</w:t>
      </w:r>
      <w:r w:rsidR="00F2780E">
        <w:rPr>
          <w:rFonts w:cs="Arial"/>
        </w:rPr>
        <w:t>°</w:t>
      </w:r>
      <w:r w:rsidR="00F2780E">
        <w:t xml:space="preserve">F </w:t>
      </w:r>
      <w:r w:rsidRPr="001B6107">
        <w:t>mixing temperature.</w:t>
      </w:r>
      <w:r w:rsidR="008F07F1" w:rsidRPr="001B6107">
        <w:t xml:space="preserve">  Draindown shall be measured using AASHTO T 305. </w:t>
      </w:r>
    </w:p>
    <w:p w14:paraId="4092B598" w14:textId="77777777" w:rsidR="0066291E" w:rsidRDefault="0066291E" w:rsidP="004024B4">
      <w:pPr>
        <w:tabs>
          <w:tab w:val="left" w:pos="720"/>
          <w:tab w:val="left" w:pos="1080"/>
        </w:tabs>
        <w:jc w:val="both"/>
      </w:pPr>
    </w:p>
    <w:p w14:paraId="574D68A6" w14:textId="77777777" w:rsidR="0066291E" w:rsidRDefault="0066291E" w:rsidP="0066291E">
      <w:pPr>
        <w:tabs>
          <w:tab w:val="left" w:pos="720"/>
          <w:tab w:val="left" w:pos="1080"/>
        </w:tabs>
        <w:jc w:val="both"/>
      </w:pPr>
      <w:bookmarkStart w:id="1" w:name="OLE_LINK3"/>
      <w:bookmarkStart w:id="2" w:name="OLE_LINK4"/>
      <w:r>
        <w:t>The SMA mix designer shall determine to what extent an additive is needed in the SMA mix to prevent stripping.  The determination will be made on the basis of moisture sensitivity testing (IL Modified AASHTO T 283) on production ingredient materials sampled at the HMA plant.  The results will inform the contractor of the amount or type of anti-strip additive in the SMA mix based on the following minimums that apply to any mix design:  1) have a conditioned tensile strength of 115 psi or better with no TSR requirements, or 2) have a conditioned tensile strength of 100 psi or better with a TSR of at least 0.85, or 3) no visual stripping of the coarse or fine aggregate in the broken faces shall be observed.</w:t>
      </w:r>
    </w:p>
    <w:p w14:paraId="4FB49FBD" w14:textId="77777777" w:rsidR="0066291E" w:rsidRDefault="0066291E" w:rsidP="0066291E">
      <w:pPr>
        <w:tabs>
          <w:tab w:val="left" w:pos="720"/>
          <w:tab w:val="left" w:pos="1080"/>
        </w:tabs>
        <w:jc w:val="both"/>
      </w:pPr>
    </w:p>
    <w:p w14:paraId="5F610407" w14:textId="77777777" w:rsidR="00133624" w:rsidRPr="001B6107" w:rsidRDefault="0066291E" w:rsidP="004024B4">
      <w:pPr>
        <w:tabs>
          <w:tab w:val="left" w:pos="720"/>
          <w:tab w:val="left" w:pos="1080"/>
        </w:tabs>
        <w:jc w:val="both"/>
      </w:pPr>
      <w:r>
        <w:t>The additive may be hydrated lime, slaked quicklime, or a liquid additive, at the Contractor’s option.</w:t>
      </w:r>
      <w:bookmarkEnd w:id="1"/>
      <w:bookmarkEnd w:id="2"/>
    </w:p>
    <w:p w14:paraId="27E46FBD" w14:textId="77777777" w:rsidR="00133624" w:rsidRDefault="00133624" w:rsidP="009014F7">
      <w:pPr>
        <w:tabs>
          <w:tab w:val="left" w:pos="720"/>
          <w:tab w:val="left" w:pos="1080"/>
        </w:tabs>
        <w:jc w:val="both"/>
      </w:pPr>
    </w:p>
    <w:p w14:paraId="019F6E6B" w14:textId="77777777" w:rsidR="00CB1525" w:rsidRDefault="00CB1525" w:rsidP="009014F7">
      <w:pPr>
        <w:tabs>
          <w:tab w:val="left" w:pos="720"/>
          <w:tab w:val="left" w:pos="1080"/>
        </w:tabs>
        <w:jc w:val="both"/>
      </w:pPr>
      <w:r>
        <w:t>If Dry Process GTR is to be used, GTR binder to be used for the mix design shall be produced by adding the dry process GTR to the required PG binder preheated to 350</w:t>
      </w:r>
      <w:r w:rsidRPr="00CB1525">
        <w:t>°</w:t>
      </w:r>
      <w:r>
        <w:t>F, and blending using a high shear blender operating at 3,000 rpm for 30 minutes</w:t>
      </w:r>
      <w:r w:rsidR="00CE542E">
        <w:t xml:space="preserve">.  </w:t>
      </w:r>
    </w:p>
    <w:p w14:paraId="5C5BC0A8" w14:textId="77777777" w:rsidR="00CB1525" w:rsidRPr="001B6107" w:rsidRDefault="00CB1525" w:rsidP="009014F7">
      <w:pPr>
        <w:tabs>
          <w:tab w:val="left" w:pos="720"/>
          <w:tab w:val="left" w:pos="1080"/>
        </w:tabs>
        <w:jc w:val="both"/>
      </w:pPr>
    </w:p>
    <w:p w14:paraId="46FAD94E" w14:textId="0F5069BB" w:rsidR="00133624" w:rsidRPr="001B6107" w:rsidRDefault="00133624" w:rsidP="00DC795E">
      <w:pPr>
        <w:tabs>
          <w:tab w:val="left" w:pos="720"/>
          <w:tab w:val="left" w:pos="1080"/>
        </w:tabs>
        <w:jc w:val="both"/>
      </w:pPr>
      <w:r w:rsidRPr="001B6107">
        <w:t>Each specific SMA mixture design shall be submitted t</w:t>
      </w:r>
      <w:r w:rsidR="009014F7" w:rsidRPr="001B6107">
        <w:t xml:space="preserve">o and verified by the </w:t>
      </w:r>
      <w:r w:rsidR="00BD0CB4">
        <w:t xml:space="preserve">Illinois </w:t>
      </w:r>
      <w:r w:rsidR="009014F7" w:rsidRPr="001B6107">
        <w:t>Tollway as detailed in IDOT</w:t>
      </w:r>
      <w:r w:rsidRPr="001B6107">
        <w:t>’s current “</w:t>
      </w:r>
      <w:r w:rsidR="00FA79FB">
        <w:t>Hot-Mix Asphalt</w:t>
      </w:r>
      <w:r w:rsidR="00FA79FB" w:rsidRPr="001B6107">
        <w:t xml:space="preserve"> </w:t>
      </w:r>
      <w:r w:rsidRPr="001B6107">
        <w:t>Mixture Design Verification Procedure”</w:t>
      </w:r>
      <w:r w:rsidR="00154E63">
        <w:t>(D1)</w:t>
      </w:r>
      <w:r w:rsidRPr="001B6107">
        <w:t>. The Contractor shall submit samples of all appropr</w:t>
      </w:r>
      <w:r w:rsidR="009014F7" w:rsidRPr="001B6107">
        <w:t xml:space="preserve">iate </w:t>
      </w:r>
      <w:r w:rsidR="008979DB" w:rsidRPr="001B6107">
        <w:t xml:space="preserve">mixture design verification </w:t>
      </w:r>
      <w:r w:rsidR="009014F7" w:rsidRPr="001B6107">
        <w:t xml:space="preserve">materials to the </w:t>
      </w:r>
      <w:r w:rsidR="00BD0CB4">
        <w:t xml:space="preserve">Illinois </w:t>
      </w:r>
      <w:r w:rsidR="009014F7" w:rsidRPr="001B6107">
        <w:t>Tollway</w:t>
      </w:r>
      <w:r w:rsidRPr="001B6107">
        <w:t xml:space="preserve"> at least </w:t>
      </w:r>
      <w:r w:rsidR="00F2780E">
        <w:t>two</w:t>
      </w:r>
      <w:r w:rsidRPr="001B6107">
        <w:t xml:space="preserve"> weeks prior to production.</w:t>
      </w:r>
      <w:r w:rsidR="009E2EDA">
        <w:t xml:space="preserve"> </w:t>
      </w:r>
      <w:r w:rsidR="0066291E">
        <w:t>Each specific SMA mixture design without the use of a WMA technology shall be identified as the HMA SMA mix design for the specific mix type.</w:t>
      </w:r>
    </w:p>
    <w:p w14:paraId="206F5656" w14:textId="77777777" w:rsidR="00133624" w:rsidRPr="001B6107" w:rsidRDefault="00133624" w:rsidP="00DC795E">
      <w:pPr>
        <w:tabs>
          <w:tab w:val="left" w:pos="540"/>
          <w:tab w:val="left" w:pos="1080"/>
          <w:tab w:val="left" w:pos="1620"/>
        </w:tabs>
        <w:jc w:val="both"/>
      </w:pPr>
    </w:p>
    <w:p w14:paraId="6A4FE247" w14:textId="77777777" w:rsidR="00133624" w:rsidRPr="001B6107" w:rsidRDefault="00133624" w:rsidP="00DC795E">
      <w:pPr>
        <w:tabs>
          <w:tab w:val="left" w:pos="-990"/>
          <w:tab w:val="left" w:pos="720"/>
          <w:tab w:val="left" w:pos="1080"/>
        </w:tabs>
        <w:jc w:val="both"/>
      </w:pPr>
      <w:r w:rsidRPr="001B6107">
        <w:t xml:space="preserve">The Contractor shall supply the average gradation and the gradation ranges (including the Master Band on the critical sieve, if required) for each aggregate designated for use in the mixture. </w:t>
      </w:r>
    </w:p>
    <w:p w14:paraId="15A8B11C" w14:textId="77777777" w:rsidR="00133624" w:rsidRDefault="00133624" w:rsidP="00DC795E">
      <w:pPr>
        <w:tabs>
          <w:tab w:val="left" w:pos="-990"/>
          <w:tab w:val="left" w:pos="540"/>
          <w:tab w:val="left" w:pos="1080"/>
        </w:tabs>
        <w:jc w:val="both"/>
      </w:pPr>
    </w:p>
    <w:p w14:paraId="039F478E" w14:textId="77777777" w:rsidR="00957395" w:rsidRDefault="00957395" w:rsidP="00DC795E">
      <w:pPr>
        <w:tabs>
          <w:tab w:val="left" w:pos="-990"/>
          <w:tab w:val="left" w:pos="720"/>
          <w:tab w:val="left" w:pos="1080"/>
        </w:tabs>
        <w:jc w:val="both"/>
      </w:pPr>
      <w:r>
        <w:t xml:space="preserve">The Gsb of the fine portion of fractionated RAP, if used, shall be determined as defined in the </w:t>
      </w:r>
      <w:r w:rsidR="004C7417">
        <w:t>contract</w:t>
      </w:r>
      <w:r>
        <w:t xml:space="preserve"> special provision</w:t>
      </w:r>
      <w:r w:rsidR="004C7417">
        <w:t xml:space="preserve"> for Reclaimed Asphalt Pavement</w:t>
      </w:r>
      <w:r>
        <w:t>.</w:t>
      </w:r>
    </w:p>
    <w:p w14:paraId="1088D7E6" w14:textId="77777777" w:rsidR="00957395" w:rsidRPr="001B6107" w:rsidRDefault="00957395" w:rsidP="00DC795E">
      <w:pPr>
        <w:tabs>
          <w:tab w:val="left" w:pos="-990"/>
          <w:tab w:val="left" w:pos="540"/>
          <w:tab w:val="left" w:pos="1080"/>
        </w:tabs>
        <w:jc w:val="both"/>
      </w:pPr>
    </w:p>
    <w:p w14:paraId="6CCF46B4" w14:textId="77777777" w:rsidR="00133624" w:rsidRPr="001B6107" w:rsidRDefault="00133624" w:rsidP="00DC795E">
      <w:pPr>
        <w:tabs>
          <w:tab w:val="left" w:pos="720"/>
          <w:tab w:val="left" w:pos="1080"/>
          <w:tab w:val="left" w:pos="1620"/>
        </w:tabs>
        <w:jc w:val="both"/>
      </w:pPr>
      <w:r w:rsidRPr="001B6107">
        <w:t>The mix design shall meet the following Gyratory Design (80-Gyration) parameters:</w:t>
      </w:r>
    </w:p>
    <w:p w14:paraId="66D8516A" w14:textId="77777777" w:rsidR="00133624" w:rsidRDefault="00133624" w:rsidP="00CA2D94">
      <w:pPr>
        <w:tabs>
          <w:tab w:val="left" w:pos="540"/>
          <w:tab w:val="left" w:pos="1080"/>
          <w:tab w:val="left" w:pos="1620"/>
        </w:tabs>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677"/>
        <w:gridCol w:w="2799"/>
      </w:tblGrid>
      <w:tr w:rsidR="00133624" w14:paraId="09A7AF72" w14:textId="77777777" w:rsidTr="009650A8">
        <w:trPr>
          <w:jc w:val="center"/>
        </w:trPr>
        <w:tc>
          <w:tcPr>
            <w:tcW w:w="3677" w:type="dxa"/>
          </w:tcPr>
          <w:p w14:paraId="13B82A40" w14:textId="77777777" w:rsidR="00133624" w:rsidRPr="00E7731B" w:rsidRDefault="00133624" w:rsidP="009650A8">
            <w:pPr>
              <w:keepNext/>
              <w:keepLines/>
              <w:rPr>
                <w:szCs w:val="22"/>
              </w:rPr>
            </w:pPr>
            <w:r w:rsidRPr="00E7731B">
              <w:rPr>
                <w:szCs w:val="22"/>
              </w:rPr>
              <w:t xml:space="preserve">Design Air Voids </w:t>
            </w:r>
          </w:p>
        </w:tc>
        <w:tc>
          <w:tcPr>
            <w:tcW w:w="2799" w:type="dxa"/>
          </w:tcPr>
          <w:p w14:paraId="1B398B74" w14:textId="77777777" w:rsidR="00133624" w:rsidRPr="00E7731B" w:rsidRDefault="00133624" w:rsidP="009650A8">
            <w:pPr>
              <w:keepNext/>
              <w:keepLines/>
              <w:rPr>
                <w:szCs w:val="22"/>
              </w:rPr>
            </w:pPr>
            <w:r w:rsidRPr="00E7731B">
              <w:rPr>
                <w:szCs w:val="22"/>
              </w:rPr>
              <w:t>3.5</w:t>
            </w:r>
            <w:r w:rsidRPr="00E7731B">
              <w:rPr>
                <w:color w:val="FF0000"/>
                <w:szCs w:val="22"/>
              </w:rPr>
              <w:t xml:space="preserve"> </w:t>
            </w:r>
            <w:r w:rsidRPr="00E7731B">
              <w:rPr>
                <w:szCs w:val="22"/>
              </w:rPr>
              <w:t>% @ 80 Gyrations</w:t>
            </w:r>
          </w:p>
        </w:tc>
      </w:tr>
      <w:tr w:rsidR="00133624" w14:paraId="7580BB46" w14:textId="77777777" w:rsidTr="009650A8">
        <w:trPr>
          <w:jc w:val="center"/>
        </w:trPr>
        <w:tc>
          <w:tcPr>
            <w:tcW w:w="3677" w:type="dxa"/>
          </w:tcPr>
          <w:p w14:paraId="010254C7" w14:textId="77777777" w:rsidR="00133624" w:rsidRPr="00E7731B" w:rsidRDefault="00133624" w:rsidP="009650A8">
            <w:pPr>
              <w:keepNext/>
              <w:keepLines/>
              <w:rPr>
                <w:szCs w:val="22"/>
              </w:rPr>
            </w:pPr>
            <w:r w:rsidRPr="00E7731B">
              <w:rPr>
                <w:szCs w:val="22"/>
              </w:rPr>
              <w:t>VFA</w:t>
            </w:r>
          </w:p>
        </w:tc>
        <w:tc>
          <w:tcPr>
            <w:tcW w:w="2799" w:type="dxa"/>
          </w:tcPr>
          <w:p w14:paraId="517AF7C9" w14:textId="77777777" w:rsidR="00133624" w:rsidRPr="00E7731B" w:rsidRDefault="00133624" w:rsidP="009650A8">
            <w:pPr>
              <w:keepNext/>
              <w:keepLines/>
              <w:rPr>
                <w:szCs w:val="22"/>
              </w:rPr>
            </w:pPr>
            <w:r w:rsidRPr="00E7731B">
              <w:rPr>
                <w:szCs w:val="22"/>
              </w:rPr>
              <w:t>75-85</w:t>
            </w:r>
            <w:r w:rsidR="00B72E61">
              <w:rPr>
                <w:szCs w:val="22"/>
              </w:rPr>
              <w:t>%</w:t>
            </w:r>
          </w:p>
        </w:tc>
      </w:tr>
      <w:tr w:rsidR="00133624" w14:paraId="7489792C" w14:textId="77777777" w:rsidTr="009650A8">
        <w:trPr>
          <w:jc w:val="center"/>
        </w:trPr>
        <w:tc>
          <w:tcPr>
            <w:tcW w:w="3677" w:type="dxa"/>
          </w:tcPr>
          <w:p w14:paraId="669D6F41" w14:textId="77777777" w:rsidR="00CC628D" w:rsidRDefault="00CC628D" w:rsidP="009650A8">
            <w:pPr>
              <w:keepNext/>
              <w:keepLines/>
              <w:rPr>
                <w:szCs w:val="22"/>
              </w:rPr>
            </w:pPr>
            <w:r>
              <w:rPr>
                <w:szCs w:val="22"/>
              </w:rPr>
              <w:t xml:space="preserve">VMA </w:t>
            </w:r>
            <w:r w:rsidR="00C40417">
              <w:rPr>
                <w:szCs w:val="22"/>
              </w:rPr>
              <w:t>- for specific gravity of coarse aggregate &lt; 2.76</w:t>
            </w:r>
          </w:p>
          <w:p w14:paraId="40C1F026" w14:textId="77777777" w:rsidR="00133624" w:rsidRPr="00E7731B" w:rsidRDefault="00133624" w:rsidP="00C40417">
            <w:pPr>
              <w:keepNext/>
              <w:keepLines/>
              <w:rPr>
                <w:szCs w:val="22"/>
              </w:rPr>
            </w:pPr>
            <w:r w:rsidRPr="00E7731B">
              <w:rPr>
                <w:szCs w:val="22"/>
              </w:rPr>
              <w:t>VMA</w:t>
            </w:r>
            <w:r w:rsidR="00CC628D">
              <w:rPr>
                <w:szCs w:val="22"/>
              </w:rPr>
              <w:t xml:space="preserve"> </w:t>
            </w:r>
            <w:r w:rsidR="00C40417">
              <w:rPr>
                <w:szCs w:val="22"/>
              </w:rPr>
              <w:t xml:space="preserve"> for specific gravity of coarse aggregate </w:t>
            </w:r>
            <w:r w:rsidR="00C40417">
              <w:rPr>
                <w:rFonts w:cs="Arial"/>
                <w:szCs w:val="22"/>
              </w:rPr>
              <w:t>≥</w:t>
            </w:r>
            <w:r w:rsidR="00C40417">
              <w:rPr>
                <w:szCs w:val="22"/>
              </w:rPr>
              <w:t xml:space="preserve"> 2.76</w:t>
            </w:r>
          </w:p>
        </w:tc>
        <w:tc>
          <w:tcPr>
            <w:tcW w:w="2799" w:type="dxa"/>
          </w:tcPr>
          <w:p w14:paraId="6B26ABFB" w14:textId="77777777" w:rsidR="00CC628D" w:rsidRDefault="00CC628D" w:rsidP="009650A8">
            <w:pPr>
              <w:keepNext/>
              <w:keepLines/>
              <w:rPr>
                <w:szCs w:val="22"/>
              </w:rPr>
            </w:pPr>
            <w:r>
              <w:rPr>
                <w:szCs w:val="22"/>
              </w:rPr>
              <w:t>16</w:t>
            </w:r>
            <w:r w:rsidR="00C40417">
              <w:rPr>
                <w:szCs w:val="22"/>
              </w:rPr>
              <w:t>.0</w:t>
            </w:r>
            <w:r>
              <w:rPr>
                <w:szCs w:val="22"/>
              </w:rPr>
              <w:t xml:space="preserve"> % minimum</w:t>
            </w:r>
          </w:p>
          <w:p w14:paraId="45A0B5A4" w14:textId="77777777" w:rsidR="00C40417" w:rsidRDefault="00C40417" w:rsidP="009650A8">
            <w:pPr>
              <w:keepNext/>
              <w:keepLines/>
              <w:rPr>
                <w:szCs w:val="22"/>
              </w:rPr>
            </w:pPr>
          </w:p>
          <w:p w14:paraId="41653F5A" w14:textId="77777777" w:rsidR="00C40417" w:rsidRDefault="00C40417" w:rsidP="009650A8">
            <w:pPr>
              <w:keepNext/>
              <w:keepLines/>
              <w:rPr>
                <w:szCs w:val="22"/>
              </w:rPr>
            </w:pPr>
          </w:p>
          <w:p w14:paraId="643C3350" w14:textId="77777777" w:rsidR="00133624" w:rsidRPr="00E7731B" w:rsidRDefault="00643F88" w:rsidP="009650A8">
            <w:pPr>
              <w:keepNext/>
              <w:keepLines/>
              <w:rPr>
                <w:szCs w:val="22"/>
              </w:rPr>
            </w:pPr>
            <w:r>
              <w:rPr>
                <w:szCs w:val="22"/>
              </w:rPr>
              <w:t>1</w:t>
            </w:r>
            <w:r w:rsidR="00F2780E">
              <w:rPr>
                <w:szCs w:val="22"/>
              </w:rPr>
              <w:t>7</w:t>
            </w:r>
            <w:r w:rsidR="00C40417">
              <w:rPr>
                <w:szCs w:val="22"/>
              </w:rPr>
              <w:t>.0</w:t>
            </w:r>
            <w:r w:rsidR="00133624" w:rsidRPr="00E7731B">
              <w:rPr>
                <w:szCs w:val="22"/>
              </w:rPr>
              <w:t xml:space="preserve"> </w:t>
            </w:r>
            <w:r w:rsidR="00B72E61">
              <w:rPr>
                <w:szCs w:val="22"/>
              </w:rPr>
              <w:t>%</w:t>
            </w:r>
            <w:r w:rsidR="00CC628D">
              <w:rPr>
                <w:szCs w:val="22"/>
              </w:rPr>
              <w:t xml:space="preserve"> </w:t>
            </w:r>
            <w:r w:rsidR="00133624" w:rsidRPr="00E7731B">
              <w:rPr>
                <w:szCs w:val="22"/>
              </w:rPr>
              <w:t>minimum</w:t>
            </w:r>
          </w:p>
        </w:tc>
      </w:tr>
      <w:tr w:rsidR="00133624" w14:paraId="582552A9" w14:textId="77777777" w:rsidTr="009650A8">
        <w:trPr>
          <w:jc w:val="center"/>
        </w:trPr>
        <w:tc>
          <w:tcPr>
            <w:tcW w:w="3677" w:type="dxa"/>
          </w:tcPr>
          <w:p w14:paraId="58FA8984" w14:textId="77777777" w:rsidR="00133624" w:rsidRPr="00E7731B" w:rsidRDefault="00133624" w:rsidP="009650A8">
            <w:pPr>
              <w:keepNext/>
              <w:keepLines/>
              <w:rPr>
                <w:szCs w:val="22"/>
              </w:rPr>
            </w:pPr>
            <w:r w:rsidRPr="00E7731B">
              <w:rPr>
                <w:szCs w:val="22"/>
              </w:rPr>
              <w:t>Draindown (%)</w:t>
            </w:r>
          </w:p>
        </w:tc>
        <w:tc>
          <w:tcPr>
            <w:tcW w:w="2799" w:type="dxa"/>
          </w:tcPr>
          <w:p w14:paraId="1E7A6299" w14:textId="77777777" w:rsidR="00133624" w:rsidRPr="00E7731B" w:rsidRDefault="00133624" w:rsidP="009650A8">
            <w:pPr>
              <w:keepNext/>
              <w:keepLines/>
              <w:rPr>
                <w:szCs w:val="22"/>
              </w:rPr>
            </w:pPr>
            <w:r w:rsidRPr="00E7731B">
              <w:rPr>
                <w:szCs w:val="22"/>
              </w:rPr>
              <w:t>0.3 maximum</w:t>
            </w:r>
          </w:p>
        </w:tc>
      </w:tr>
    </w:tbl>
    <w:p w14:paraId="2AE0F763" w14:textId="77777777" w:rsidR="00133624" w:rsidRPr="001B6107" w:rsidRDefault="00133624">
      <w:pPr>
        <w:tabs>
          <w:tab w:val="left" w:pos="720"/>
          <w:tab w:val="left" w:pos="1080"/>
          <w:tab w:val="left" w:pos="1620"/>
        </w:tabs>
        <w:jc w:val="both"/>
        <w:rPr>
          <w:szCs w:val="22"/>
        </w:rPr>
      </w:pPr>
    </w:p>
    <w:p w14:paraId="137F4A37" w14:textId="5806D11D" w:rsidR="00B72E61" w:rsidRDefault="00133624" w:rsidP="00DC795E">
      <w:pPr>
        <w:tabs>
          <w:tab w:val="left" w:pos="-810"/>
          <w:tab w:val="left" w:pos="-360"/>
          <w:tab w:val="left" w:pos="720"/>
          <w:tab w:val="left" w:pos="1080"/>
        </w:tabs>
        <w:jc w:val="both"/>
        <w:rPr>
          <w:szCs w:val="22"/>
        </w:rPr>
      </w:pPr>
      <w:r w:rsidRPr="001B6107">
        <w:rPr>
          <w:szCs w:val="22"/>
        </w:rPr>
        <w:t xml:space="preserve">The </w:t>
      </w:r>
      <w:r w:rsidR="00D53193">
        <w:rPr>
          <w:szCs w:val="22"/>
        </w:rPr>
        <w:t xml:space="preserve">surface friction, </w:t>
      </w:r>
      <w:r w:rsidRPr="001B6107">
        <w:rPr>
          <w:szCs w:val="22"/>
        </w:rPr>
        <w:t>surface</w:t>
      </w:r>
      <w:r w:rsidR="00CB111F">
        <w:rPr>
          <w:szCs w:val="22"/>
        </w:rPr>
        <w:t>,</w:t>
      </w:r>
      <w:r w:rsidRPr="001B6107">
        <w:rPr>
          <w:szCs w:val="22"/>
        </w:rPr>
        <w:t xml:space="preserve"> and binder mixture gradation shall be according to the requirements in </w:t>
      </w:r>
      <w:r w:rsidR="00901A64">
        <w:rPr>
          <w:szCs w:val="22"/>
        </w:rPr>
        <w:t>the following t</w:t>
      </w:r>
      <w:r w:rsidRPr="001B6107">
        <w:rPr>
          <w:szCs w:val="22"/>
        </w:rPr>
        <w:t>able for the mixture specified on the plans</w:t>
      </w:r>
      <w:r w:rsidR="00BD4213">
        <w:rPr>
          <w:szCs w:val="22"/>
        </w:rPr>
        <w:t>:</w:t>
      </w:r>
    </w:p>
    <w:p w14:paraId="154ECAC4" w14:textId="77777777" w:rsidR="00675BD2" w:rsidRPr="001B6107" w:rsidRDefault="00675BD2" w:rsidP="00DC795E">
      <w:pPr>
        <w:tabs>
          <w:tab w:val="left" w:pos="-810"/>
          <w:tab w:val="left" w:pos="-360"/>
          <w:tab w:val="left" w:pos="720"/>
          <w:tab w:val="left" w:pos="1080"/>
        </w:tabs>
        <w:jc w:val="both"/>
        <w:rPr>
          <w:szCs w:val="22"/>
        </w:rPr>
      </w:pPr>
    </w:p>
    <w:p w14:paraId="0AC5902E" w14:textId="77777777" w:rsidR="00133624" w:rsidRPr="00E7731B" w:rsidRDefault="00133624" w:rsidP="00B72E61">
      <w:pPr>
        <w:tabs>
          <w:tab w:val="left" w:pos="-810"/>
          <w:tab w:val="left" w:pos="-360"/>
          <w:tab w:val="left" w:pos="720"/>
          <w:tab w:val="left" w:pos="1080"/>
        </w:tabs>
        <w:jc w:val="center"/>
        <w:rPr>
          <w:szCs w:val="22"/>
        </w:rPr>
      </w:pPr>
    </w:p>
    <w:p w14:paraId="5838F96B" w14:textId="77777777" w:rsidR="00133624" w:rsidRPr="00E7731B" w:rsidRDefault="00133624" w:rsidP="00CA2D94">
      <w:pPr>
        <w:tabs>
          <w:tab w:val="left" w:pos="-900"/>
          <w:tab w:val="left" w:pos="720"/>
          <w:tab w:val="left" w:pos="1080"/>
        </w:tabs>
        <w:ind w:left="1440" w:firstLine="2040"/>
        <w:rPr>
          <w:szCs w:val="22"/>
        </w:rPr>
      </w:pPr>
      <w:r w:rsidRPr="00E7731B">
        <w:rPr>
          <w:szCs w:val="22"/>
        </w:rPr>
        <w:t>Stone Matrix Asphalt Gradation</w:t>
      </w:r>
    </w:p>
    <w:p w14:paraId="1CC56D5E" w14:textId="77777777" w:rsidR="00133624" w:rsidRPr="00E7731B" w:rsidRDefault="00133624">
      <w:pPr>
        <w:tabs>
          <w:tab w:val="left" w:pos="540"/>
          <w:tab w:val="left" w:pos="1080"/>
          <w:tab w:val="left" w:pos="1620"/>
        </w:tabs>
        <w:jc w:val="center"/>
        <w:rPr>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2200"/>
        <w:gridCol w:w="2199"/>
        <w:gridCol w:w="2430"/>
      </w:tblGrid>
      <w:tr w:rsidR="00102CB4" w:rsidRPr="00E7731B" w14:paraId="1EB6ACC2" w14:textId="77777777" w:rsidTr="0023243A">
        <w:trPr>
          <w:jc w:val="center"/>
        </w:trPr>
        <w:tc>
          <w:tcPr>
            <w:tcW w:w="6829" w:type="dxa"/>
            <w:gridSpan w:val="3"/>
            <w:tcBorders>
              <w:bottom w:val="single" w:sz="4" w:space="0" w:color="auto"/>
            </w:tcBorders>
          </w:tcPr>
          <w:p w14:paraId="5D016D6A" w14:textId="77777777" w:rsidR="00102CB4" w:rsidRPr="00E7731B" w:rsidRDefault="00102CB4">
            <w:pPr>
              <w:jc w:val="center"/>
              <w:rPr>
                <w:szCs w:val="22"/>
              </w:rPr>
            </w:pPr>
            <w:r w:rsidRPr="00E7731B">
              <w:rPr>
                <w:szCs w:val="22"/>
              </w:rPr>
              <w:t>Mixture Gradation</w:t>
            </w:r>
          </w:p>
          <w:p w14:paraId="1ACF532D" w14:textId="77777777" w:rsidR="00102CB4" w:rsidRPr="00E7731B" w:rsidRDefault="00102CB4">
            <w:pPr>
              <w:jc w:val="center"/>
              <w:rPr>
                <w:szCs w:val="22"/>
              </w:rPr>
            </w:pPr>
            <w:r w:rsidRPr="00E7731B">
              <w:rPr>
                <w:szCs w:val="22"/>
              </w:rPr>
              <w:t>Target Value Range</w:t>
            </w:r>
          </w:p>
        </w:tc>
      </w:tr>
      <w:tr w:rsidR="00102CB4" w:rsidRPr="00E7731B" w14:paraId="5E5765A8" w14:textId="77777777" w:rsidTr="0023243A">
        <w:trPr>
          <w:jc w:val="center"/>
        </w:trPr>
        <w:tc>
          <w:tcPr>
            <w:tcW w:w="2200" w:type="dxa"/>
            <w:vMerge w:val="restart"/>
            <w:tcBorders>
              <w:top w:val="single" w:sz="4" w:space="0" w:color="auto"/>
              <w:right w:val="single" w:sz="6" w:space="0" w:color="auto"/>
            </w:tcBorders>
            <w:vAlign w:val="center"/>
          </w:tcPr>
          <w:p w14:paraId="610E45EC" w14:textId="77777777" w:rsidR="00102CB4" w:rsidRPr="00E7731B" w:rsidRDefault="00102CB4" w:rsidP="009650A8">
            <w:pPr>
              <w:jc w:val="center"/>
              <w:rPr>
                <w:szCs w:val="22"/>
              </w:rPr>
            </w:pPr>
            <w:r w:rsidRPr="00E7731B">
              <w:rPr>
                <w:szCs w:val="22"/>
              </w:rPr>
              <w:t>Sieve</w:t>
            </w:r>
          </w:p>
        </w:tc>
        <w:tc>
          <w:tcPr>
            <w:tcW w:w="4629" w:type="dxa"/>
            <w:gridSpan w:val="2"/>
            <w:tcBorders>
              <w:top w:val="single" w:sz="4" w:space="0" w:color="auto"/>
              <w:left w:val="single" w:sz="6" w:space="0" w:color="auto"/>
            </w:tcBorders>
            <w:vAlign w:val="center"/>
          </w:tcPr>
          <w:p w14:paraId="7B9D5874" w14:textId="77777777" w:rsidR="00102CB4" w:rsidRPr="00E7731B" w:rsidRDefault="00102CB4" w:rsidP="009650A8">
            <w:pPr>
              <w:jc w:val="center"/>
              <w:rPr>
                <w:szCs w:val="22"/>
              </w:rPr>
            </w:pPr>
            <w:r w:rsidRPr="00E7731B">
              <w:rPr>
                <w:szCs w:val="22"/>
              </w:rPr>
              <w:t>Percent Passing</w:t>
            </w:r>
          </w:p>
        </w:tc>
      </w:tr>
      <w:tr w:rsidR="00102CB4" w:rsidRPr="00E7731B" w14:paraId="717621AA" w14:textId="77777777" w:rsidTr="0023243A">
        <w:trPr>
          <w:jc w:val="center"/>
        </w:trPr>
        <w:tc>
          <w:tcPr>
            <w:tcW w:w="2200" w:type="dxa"/>
            <w:vMerge/>
            <w:tcBorders>
              <w:right w:val="single" w:sz="6" w:space="0" w:color="auto"/>
            </w:tcBorders>
            <w:vAlign w:val="center"/>
          </w:tcPr>
          <w:p w14:paraId="59E3C043" w14:textId="77777777" w:rsidR="00102CB4" w:rsidRPr="00E7731B" w:rsidRDefault="00102CB4" w:rsidP="009650A8">
            <w:pPr>
              <w:jc w:val="center"/>
              <w:rPr>
                <w:szCs w:val="22"/>
              </w:rPr>
            </w:pPr>
          </w:p>
        </w:tc>
        <w:tc>
          <w:tcPr>
            <w:tcW w:w="2199" w:type="dxa"/>
            <w:tcBorders>
              <w:top w:val="single" w:sz="4" w:space="0" w:color="auto"/>
              <w:left w:val="single" w:sz="6" w:space="0" w:color="auto"/>
            </w:tcBorders>
            <w:vAlign w:val="center"/>
          </w:tcPr>
          <w:p w14:paraId="1153A934" w14:textId="77777777" w:rsidR="00102CB4" w:rsidRPr="00E7731B" w:rsidRDefault="00102CB4" w:rsidP="00102CB4">
            <w:pPr>
              <w:jc w:val="center"/>
              <w:rPr>
                <w:szCs w:val="22"/>
              </w:rPr>
            </w:pPr>
            <w:r>
              <w:rPr>
                <w:szCs w:val="22"/>
              </w:rPr>
              <w:t>IL-12.5 mm</w:t>
            </w:r>
          </w:p>
        </w:tc>
        <w:tc>
          <w:tcPr>
            <w:tcW w:w="2430" w:type="dxa"/>
            <w:tcBorders>
              <w:top w:val="single" w:sz="4" w:space="0" w:color="auto"/>
              <w:left w:val="single" w:sz="6" w:space="0" w:color="auto"/>
            </w:tcBorders>
          </w:tcPr>
          <w:p w14:paraId="518EE1B8" w14:textId="77777777" w:rsidR="00102CB4" w:rsidRPr="00E7731B" w:rsidRDefault="00102CB4" w:rsidP="009650A8">
            <w:pPr>
              <w:jc w:val="center"/>
              <w:rPr>
                <w:szCs w:val="22"/>
              </w:rPr>
            </w:pPr>
            <w:r>
              <w:rPr>
                <w:szCs w:val="22"/>
              </w:rPr>
              <w:t>IL-9.5 mm</w:t>
            </w:r>
          </w:p>
        </w:tc>
      </w:tr>
      <w:tr w:rsidR="00102CB4" w:rsidRPr="00E7731B" w14:paraId="6AFE24FA" w14:textId="77777777" w:rsidTr="000A0E2A">
        <w:trPr>
          <w:jc w:val="center"/>
        </w:trPr>
        <w:tc>
          <w:tcPr>
            <w:tcW w:w="2200" w:type="dxa"/>
            <w:vAlign w:val="center"/>
          </w:tcPr>
          <w:p w14:paraId="5BF65E15" w14:textId="77777777" w:rsidR="00102CB4" w:rsidRPr="00E7731B" w:rsidRDefault="00102CB4" w:rsidP="009650A8">
            <w:pPr>
              <w:jc w:val="center"/>
              <w:rPr>
                <w:szCs w:val="22"/>
              </w:rPr>
            </w:pPr>
            <w:r w:rsidRPr="00E7731B">
              <w:rPr>
                <w:szCs w:val="22"/>
              </w:rPr>
              <w:t>3/4” (19.0 mm)</w:t>
            </w:r>
          </w:p>
        </w:tc>
        <w:tc>
          <w:tcPr>
            <w:tcW w:w="2199" w:type="dxa"/>
            <w:vAlign w:val="center"/>
          </w:tcPr>
          <w:p w14:paraId="1584380E" w14:textId="77777777" w:rsidR="00102CB4" w:rsidRPr="00E7731B" w:rsidRDefault="00102CB4" w:rsidP="009650A8">
            <w:pPr>
              <w:jc w:val="center"/>
              <w:rPr>
                <w:szCs w:val="22"/>
              </w:rPr>
            </w:pPr>
            <w:r w:rsidRPr="00E7731B">
              <w:rPr>
                <w:szCs w:val="22"/>
              </w:rPr>
              <w:t xml:space="preserve">100 </w:t>
            </w:r>
          </w:p>
        </w:tc>
        <w:tc>
          <w:tcPr>
            <w:tcW w:w="2430" w:type="dxa"/>
          </w:tcPr>
          <w:p w14:paraId="0C671E32" w14:textId="77777777" w:rsidR="00102CB4" w:rsidRPr="00E7731B" w:rsidRDefault="00102CB4" w:rsidP="009650A8">
            <w:pPr>
              <w:jc w:val="center"/>
              <w:rPr>
                <w:szCs w:val="22"/>
              </w:rPr>
            </w:pPr>
          </w:p>
        </w:tc>
      </w:tr>
      <w:tr w:rsidR="00102CB4" w:rsidRPr="00E7731B" w14:paraId="779E576B" w14:textId="77777777" w:rsidTr="000A0E2A">
        <w:trPr>
          <w:jc w:val="center"/>
        </w:trPr>
        <w:tc>
          <w:tcPr>
            <w:tcW w:w="2200" w:type="dxa"/>
            <w:vAlign w:val="center"/>
          </w:tcPr>
          <w:p w14:paraId="32DD693B" w14:textId="77777777" w:rsidR="00102CB4" w:rsidRPr="00E7731B" w:rsidRDefault="00102CB4" w:rsidP="009650A8">
            <w:pPr>
              <w:jc w:val="center"/>
              <w:rPr>
                <w:szCs w:val="22"/>
              </w:rPr>
            </w:pPr>
            <w:r w:rsidRPr="00E7731B">
              <w:rPr>
                <w:szCs w:val="22"/>
              </w:rPr>
              <w:t>1/2" (12.5 mm)</w:t>
            </w:r>
          </w:p>
        </w:tc>
        <w:tc>
          <w:tcPr>
            <w:tcW w:w="2199" w:type="dxa"/>
            <w:vAlign w:val="center"/>
          </w:tcPr>
          <w:p w14:paraId="731AD12D" w14:textId="77777777" w:rsidR="00102CB4" w:rsidRPr="00E7731B" w:rsidRDefault="00102CB4" w:rsidP="009650A8">
            <w:pPr>
              <w:jc w:val="center"/>
              <w:rPr>
                <w:szCs w:val="22"/>
              </w:rPr>
            </w:pPr>
            <w:r w:rsidRPr="00E7731B">
              <w:rPr>
                <w:szCs w:val="22"/>
              </w:rPr>
              <w:t xml:space="preserve">82 – 100 </w:t>
            </w:r>
          </w:p>
        </w:tc>
        <w:tc>
          <w:tcPr>
            <w:tcW w:w="2430" w:type="dxa"/>
          </w:tcPr>
          <w:p w14:paraId="66D795E5" w14:textId="77777777" w:rsidR="00102CB4" w:rsidRPr="00E7731B" w:rsidRDefault="00102CB4" w:rsidP="00102CB4">
            <w:pPr>
              <w:jc w:val="center"/>
              <w:rPr>
                <w:szCs w:val="22"/>
              </w:rPr>
            </w:pPr>
            <w:r>
              <w:rPr>
                <w:szCs w:val="22"/>
              </w:rPr>
              <w:t>100</w:t>
            </w:r>
          </w:p>
        </w:tc>
      </w:tr>
      <w:tr w:rsidR="00102CB4" w:rsidRPr="00E7731B" w14:paraId="0A344D40" w14:textId="77777777" w:rsidTr="000A0E2A">
        <w:trPr>
          <w:jc w:val="center"/>
        </w:trPr>
        <w:tc>
          <w:tcPr>
            <w:tcW w:w="2200" w:type="dxa"/>
            <w:vAlign w:val="center"/>
          </w:tcPr>
          <w:p w14:paraId="108C8CEC" w14:textId="77777777" w:rsidR="00102CB4" w:rsidRPr="00E7731B" w:rsidRDefault="00102CB4" w:rsidP="009650A8">
            <w:pPr>
              <w:jc w:val="center"/>
              <w:rPr>
                <w:szCs w:val="22"/>
              </w:rPr>
            </w:pPr>
            <w:r w:rsidRPr="00E7731B">
              <w:rPr>
                <w:szCs w:val="22"/>
              </w:rPr>
              <w:t>3/8” (9.5 mm)</w:t>
            </w:r>
          </w:p>
        </w:tc>
        <w:tc>
          <w:tcPr>
            <w:tcW w:w="2199" w:type="dxa"/>
            <w:vAlign w:val="center"/>
          </w:tcPr>
          <w:p w14:paraId="7B0706AF" w14:textId="77777777" w:rsidR="00102CB4" w:rsidRPr="00E7731B" w:rsidRDefault="00102CB4" w:rsidP="009650A8">
            <w:pPr>
              <w:jc w:val="center"/>
              <w:rPr>
                <w:szCs w:val="22"/>
              </w:rPr>
            </w:pPr>
            <w:r w:rsidRPr="00E7731B">
              <w:rPr>
                <w:szCs w:val="22"/>
              </w:rPr>
              <w:t>65 max</w:t>
            </w:r>
          </w:p>
        </w:tc>
        <w:tc>
          <w:tcPr>
            <w:tcW w:w="2430" w:type="dxa"/>
          </w:tcPr>
          <w:p w14:paraId="57985651" w14:textId="77777777" w:rsidR="00102CB4" w:rsidRPr="00E7731B" w:rsidRDefault="00102CB4" w:rsidP="009650A8">
            <w:pPr>
              <w:jc w:val="center"/>
              <w:rPr>
                <w:szCs w:val="22"/>
              </w:rPr>
            </w:pPr>
            <w:r>
              <w:rPr>
                <w:szCs w:val="22"/>
              </w:rPr>
              <w:t>90</w:t>
            </w:r>
            <w:r w:rsidRPr="00E7731B">
              <w:rPr>
                <w:szCs w:val="22"/>
              </w:rPr>
              <w:t xml:space="preserve"> – </w:t>
            </w:r>
            <w:r>
              <w:rPr>
                <w:szCs w:val="22"/>
              </w:rPr>
              <w:t>100</w:t>
            </w:r>
          </w:p>
        </w:tc>
      </w:tr>
      <w:tr w:rsidR="00102CB4" w:rsidRPr="00E7731B" w14:paraId="1A1AF5C6" w14:textId="77777777" w:rsidTr="000A0E2A">
        <w:trPr>
          <w:jc w:val="center"/>
        </w:trPr>
        <w:tc>
          <w:tcPr>
            <w:tcW w:w="2200" w:type="dxa"/>
            <w:vAlign w:val="center"/>
          </w:tcPr>
          <w:p w14:paraId="13845257" w14:textId="77777777" w:rsidR="00102CB4" w:rsidRPr="00E7731B" w:rsidRDefault="00102CB4" w:rsidP="009650A8">
            <w:pPr>
              <w:jc w:val="center"/>
              <w:rPr>
                <w:szCs w:val="22"/>
              </w:rPr>
            </w:pPr>
            <w:r w:rsidRPr="00E7731B">
              <w:rPr>
                <w:szCs w:val="22"/>
              </w:rPr>
              <w:t>No. 4 (4.75 mm)</w:t>
            </w:r>
          </w:p>
        </w:tc>
        <w:tc>
          <w:tcPr>
            <w:tcW w:w="2199" w:type="dxa"/>
            <w:vAlign w:val="center"/>
          </w:tcPr>
          <w:p w14:paraId="56578F06" w14:textId="77777777" w:rsidR="00102CB4" w:rsidRPr="00E7731B" w:rsidRDefault="00102CB4" w:rsidP="009650A8">
            <w:pPr>
              <w:jc w:val="center"/>
              <w:rPr>
                <w:szCs w:val="22"/>
              </w:rPr>
            </w:pPr>
            <w:r w:rsidRPr="00E7731B">
              <w:rPr>
                <w:szCs w:val="22"/>
              </w:rPr>
              <w:t xml:space="preserve">20 – 30 </w:t>
            </w:r>
          </w:p>
        </w:tc>
        <w:tc>
          <w:tcPr>
            <w:tcW w:w="2430" w:type="dxa"/>
          </w:tcPr>
          <w:p w14:paraId="7816B497" w14:textId="77777777" w:rsidR="00102CB4" w:rsidRPr="00E7731B" w:rsidRDefault="00102CB4" w:rsidP="009650A8">
            <w:pPr>
              <w:jc w:val="center"/>
              <w:rPr>
                <w:szCs w:val="22"/>
              </w:rPr>
            </w:pPr>
            <w:r>
              <w:rPr>
                <w:szCs w:val="22"/>
              </w:rPr>
              <w:t>36</w:t>
            </w:r>
            <w:r w:rsidRPr="00E7731B">
              <w:rPr>
                <w:szCs w:val="22"/>
              </w:rPr>
              <w:t xml:space="preserve"> –</w:t>
            </w:r>
            <w:r>
              <w:rPr>
                <w:szCs w:val="22"/>
              </w:rPr>
              <w:t xml:space="preserve"> 50</w:t>
            </w:r>
          </w:p>
        </w:tc>
      </w:tr>
      <w:tr w:rsidR="00102CB4" w:rsidRPr="00E7731B" w14:paraId="1BED29F3" w14:textId="77777777" w:rsidTr="000A0E2A">
        <w:trPr>
          <w:jc w:val="center"/>
        </w:trPr>
        <w:tc>
          <w:tcPr>
            <w:tcW w:w="2200" w:type="dxa"/>
            <w:vAlign w:val="center"/>
          </w:tcPr>
          <w:p w14:paraId="17537C95" w14:textId="77777777" w:rsidR="00102CB4" w:rsidRPr="00E7731B" w:rsidRDefault="00102CB4" w:rsidP="009650A8">
            <w:pPr>
              <w:jc w:val="center"/>
              <w:rPr>
                <w:szCs w:val="22"/>
              </w:rPr>
            </w:pPr>
            <w:r w:rsidRPr="00E7731B">
              <w:rPr>
                <w:szCs w:val="22"/>
              </w:rPr>
              <w:t>No. 8 (2.36 mm)</w:t>
            </w:r>
          </w:p>
        </w:tc>
        <w:tc>
          <w:tcPr>
            <w:tcW w:w="2199" w:type="dxa"/>
            <w:vAlign w:val="center"/>
          </w:tcPr>
          <w:p w14:paraId="78DF16D3" w14:textId="77777777" w:rsidR="00102CB4" w:rsidRPr="00E7731B" w:rsidRDefault="00102CB4" w:rsidP="009650A8">
            <w:pPr>
              <w:jc w:val="center"/>
              <w:rPr>
                <w:szCs w:val="22"/>
              </w:rPr>
            </w:pPr>
            <w:r w:rsidRPr="00E7731B">
              <w:rPr>
                <w:szCs w:val="22"/>
              </w:rPr>
              <w:t xml:space="preserve">16 – 24 </w:t>
            </w:r>
          </w:p>
        </w:tc>
        <w:tc>
          <w:tcPr>
            <w:tcW w:w="2430" w:type="dxa"/>
          </w:tcPr>
          <w:p w14:paraId="217B8D6C" w14:textId="77777777" w:rsidR="00102CB4" w:rsidRPr="00E7731B" w:rsidRDefault="00102CB4" w:rsidP="009650A8">
            <w:pPr>
              <w:jc w:val="center"/>
              <w:rPr>
                <w:szCs w:val="22"/>
              </w:rPr>
            </w:pPr>
            <w:r>
              <w:rPr>
                <w:szCs w:val="22"/>
              </w:rPr>
              <w:t>16</w:t>
            </w:r>
            <w:r w:rsidRPr="00E7731B">
              <w:rPr>
                <w:szCs w:val="22"/>
              </w:rPr>
              <w:t xml:space="preserve"> –</w:t>
            </w:r>
            <w:r>
              <w:rPr>
                <w:szCs w:val="22"/>
              </w:rPr>
              <w:t xml:space="preserve"> 32</w:t>
            </w:r>
          </w:p>
        </w:tc>
      </w:tr>
      <w:tr w:rsidR="00102CB4" w:rsidRPr="00E7731B" w14:paraId="2030E044" w14:textId="77777777" w:rsidTr="000A0E2A">
        <w:trPr>
          <w:jc w:val="center"/>
        </w:trPr>
        <w:tc>
          <w:tcPr>
            <w:tcW w:w="2200" w:type="dxa"/>
            <w:vAlign w:val="center"/>
          </w:tcPr>
          <w:p w14:paraId="746F0E37" w14:textId="77777777" w:rsidR="00102CB4" w:rsidRPr="00E7731B" w:rsidRDefault="00102CB4" w:rsidP="009650A8">
            <w:pPr>
              <w:jc w:val="center"/>
              <w:rPr>
                <w:szCs w:val="22"/>
              </w:rPr>
            </w:pPr>
            <w:r w:rsidRPr="00E7731B">
              <w:rPr>
                <w:szCs w:val="22"/>
              </w:rPr>
              <w:t xml:space="preserve">No. 30 (600 </w:t>
            </w:r>
            <w:r w:rsidRPr="00E7731B">
              <w:rPr>
                <w:szCs w:val="22"/>
              </w:rPr>
              <w:sym w:font="Symbol" w:char="F06D"/>
            </w:r>
            <w:r w:rsidRPr="00E7731B">
              <w:rPr>
                <w:szCs w:val="22"/>
              </w:rPr>
              <w:t>m)</w:t>
            </w:r>
          </w:p>
        </w:tc>
        <w:tc>
          <w:tcPr>
            <w:tcW w:w="2199" w:type="dxa"/>
            <w:vAlign w:val="center"/>
          </w:tcPr>
          <w:p w14:paraId="638143FF" w14:textId="77777777" w:rsidR="00102CB4" w:rsidRPr="00E7731B" w:rsidRDefault="00102CB4" w:rsidP="009650A8">
            <w:pPr>
              <w:jc w:val="center"/>
              <w:rPr>
                <w:szCs w:val="22"/>
              </w:rPr>
            </w:pPr>
            <w:r>
              <w:rPr>
                <w:szCs w:val="22"/>
              </w:rPr>
              <w:t xml:space="preserve">12 </w:t>
            </w:r>
            <w:r w:rsidRPr="00E7731B">
              <w:rPr>
                <w:szCs w:val="22"/>
              </w:rPr>
              <w:t xml:space="preserve">– 16 </w:t>
            </w:r>
          </w:p>
        </w:tc>
        <w:tc>
          <w:tcPr>
            <w:tcW w:w="2430" w:type="dxa"/>
          </w:tcPr>
          <w:p w14:paraId="711A7CC1" w14:textId="77777777" w:rsidR="00102CB4" w:rsidRDefault="00102CB4" w:rsidP="009650A8">
            <w:pPr>
              <w:jc w:val="center"/>
              <w:rPr>
                <w:szCs w:val="22"/>
              </w:rPr>
            </w:pPr>
            <w:r>
              <w:rPr>
                <w:szCs w:val="22"/>
              </w:rPr>
              <w:t>12</w:t>
            </w:r>
            <w:r w:rsidRPr="00E7731B">
              <w:rPr>
                <w:szCs w:val="22"/>
              </w:rPr>
              <w:t xml:space="preserve"> –</w:t>
            </w:r>
            <w:r>
              <w:rPr>
                <w:szCs w:val="22"/>
              </w:rPr>
              <w:t xml:space="preserve"> 18</w:t>
            </w:r>
          </w:p>
        </w:tc>
      </w:tr>
      <w:tr w:rsidR="00102CB4" w:rsidRPr="00E7731B" w14:paraId="1DC232C9" w14:textId="77777777" w:rsidTr="000A0E2A">
        <w:trPr>
          <w:jc w:val="center"/>
        </w:trPr>
        <w:tc>
          <w:tcPr>
            <w:tcW w:w="2200" w:type="dxa"/>
            <w:vAlign w:val="center"/>
          </w:tcPr>
          <w:p w14:paraId="0E1856C4" w14:textId="77777777" w:rsidR="00102CB4" w:rsidRPr="00E7731B" w:rsidRDefault="00102CB4" w:rsidP="009650A8">
            <w:pPr>
              <w:jc w:val="center"/>
              <w:rPr>
                <w:szCs w:val="22"/>
              </w:rPr>
            </w:pPr>
            <w:r w:rsidRPr="00E7731B">
              <w:rPr>
                <w:szCs w:val="22"/>
              </w:rPr>
              <w:t xml:space="preserve">No. 50 (300 </w:t>
            </w:r>
            <w:r w:rsidRPr="00E7731B">
              <w:rPr>
                <w:szCs w:val="22"/>
              </w:rPr>
              <w:sym w:font="Symbol" w:char="F06D"/>
            </w:r>
            <w:r w:rsidRPr="00E7731B">
              <w:rPr>
                <w:szCs w:val="22"/>
              </w:rPr>
              <w:t>m)</w:t>
            </w:r>
          </w:p>
        </w:tc>
        <w:tc>
          <w:tcPr>
            <w:tcW w:w="2199" w:type="dxa"/>
            <w:vAlign w:val="center"/>
          </w:tcPr>
          <w:p w14:paraId="56C54A4F" w14:textId="77777777" w:rsidR="00102CB4" w:rsidRPr="00E7731B" w:rsidRDefault="00102CB4" w:rsidP="009650A8">
            <w:pPr>
              <w:jc w:val="center"/>
              <w:rPr>
                <w:szCs w:val="22"/>
              </w:rPr>
            </w:pPr>
            <w:r w:rsidRPr="00E7731B">
              <w:rPr>
                <w:szCs w:val="22"/>
              </w:rPr>
              <w:t xml:space="preserve">10 – 15 </w:t>
            </w:r>
          </w:p>
        </w:tc>
        <w:tc>
          <w:tcPr>
            <w:tcW w:w="2430" w:type="dxa"/>
          </w:tcPr>
          <w:p w14:paraId="69C09FE0" w14:textId="77777777" w:rsidR="00102CB4" w:rsidRPr="00E7731B" w:rsidRDefault="00102CB4" w:rsidP="009650A8">
            <w:pPr>
              <w:jc w:val="center"/>
              <w:rPr>
                <w:szCs w:val="22"/>
              </w:rPr>
            </w:pPr>
          </w:p>
        </w:tc>
      </w:tr>
      <w:tr w:rsidR="00102CB4" w:rsidRPr="00E7731B" w14:paraId="2B277C1C" w14:textId="77777777" w:rsidTr="000A0E2A">
        <w:trPr>
          <w:jc w:val="center"/>
        </w:trPr>
        <w:tc>
          <w:tcPr>
            <w:tcW w:w="2200" w:type="dxa"/>
            <w:vAlign w:val="center"/>
          </w:tcPr>
          <w:p w14:paraId="3E231DC4" w14:textId="77777777" w:rsidR="00102CB4" w:rsidRPr="00E7731B" w:rsidRDefault="00102CB4" w:rsidP="009650A8">
            <w:pPr>
              <w:jc w:val="center"/>
              <w:rPr>
                <w:szCs w:val="22"/>
              </w:rPr>
            </w:pPr>
            <w:r w:rsidRPr="00E7731B">
              <w:rPr>
                <w:szCs w:val="22"/>
              </w:rPr>
              <w:t>No. 200 (75</w:t>
            </w:r>
            <w:r w:rsidRPr="00E7731B">
              <w:rPr>
                <w:szCs w:val="22"/>
              </w:rPr>
              <w:sym w:font="Symbol" w:char="F06D"/>
            </w:r>
            <w:r w:rsidRPr="00E7731B">
              <w:rPr>
                <w:szCs w:val="22"/>
              </w:rPr>
              <w:t>m)</w:t>
            </w:r>
          </w:p>
        </w:tc>
        <w:tc>
          <w:tcPr>
            <w:tcW w:w="2199" w:type="dxa"/>
            <w:vAlign w:val="center"/>
          </w:tcPr>
          <w:p w14:paraId="6439AC63" w14:textId="77777777" w:rsidR="00102CB4" w:rsidRPr="00E7731B" w:rsidRDefault="00102CB4" w:rsidP="009650A8">
            <w:pPr>
              <w:jc w:val="center"/>
              <w:rPr>
                <w:szCs w:val="22"/>
              </w:rPr>
            </w:pPr>
            <w:r w:rsidRPr="00E7731B">
              <w:rPr>
                <w:szCs w:val="22"/>
              </w:rPr>
              <w:t>8 – 10</w:t>
            </w:r>
          </w:p>
        </w:tc>
        <w:tc>
          <w:tcPr>
            <w:tcW w:w="2430" w:type="dxa"/>
          </w:tcPr>
          <w:p w14:paraId="1397370C" w14:textId="77777777" w:rsidR="00102CB4" w:rsidRPr="00E7731B" w:rsidRDefault="00102CB4" w:rsidP="009650A8">
            <w:pPr>
              <w:jc w:val="center"/>
              <w:rPr>
                <w:szCs w:val="22"/>
              </w:rPr>
            </w:pPr>
            <w:r>
              <w:rPr>
                <w:szCs w:val="22"/>
              </w:rPr>
              <w:t>7.5</w:t>
            </w:r>
            <w:r w:rsidRPr="00E7731B">
              <w:rPr>
                <w:szCs w:val="22"/>
              </w:rPr>
              <w:t xml:space="preserve"> –</w:t>
            </w:r>
            <w:r>
              <w:rPr>
                <w:szCs w:val="22"/>
              </w:rPr>
              <w:t xml:space="preserve"> 9.5</w:t>
            </w:r>
          </w:p>
        </w:tc>
      </w:tr>
    </w:tbl>
    <w:p w14:paraId="24D11338" w14:textId="77777777" w:rsidR="00BA6D7B" w:rsidRDefault="00BA6D7B" w:rsidP="00BA6D7B">
      <w:pPr>
        <w:tabs>
          <w:tab w:val="left" w:pos="720"/>
          <w:tab w:val="left" w:pos="1080"/>
          <w:tab w:val="left" w:pos="1620"/>
        </w:tabs>
        <w:jc w:val="both"/>
        <w:rPr>
          <w:sz w:val="20"/>
        </w:rPr>
      </w:pPr>
    </w:p>
    <w:p w14:paraId="03DB050B" w14:textId="77777777" w:rsidR="0066291E" w:rsidRDefault="0066291E" w:rsidP="0066291E">
      <w:pPr>
        <w:tabs>
          <w:tab w:val="left" w:pos="720"/>
          <w:tab w:val="left" w:pos="1080"/>
          <w:tab w:val="left" w:pos="1620"/>
        </w:tabs>
        <w:jc w:val="both"/>
      </w:pPr>
    </w:p>
    <w:p w14:paraId="045D253B" w14:textId="77777777" w:rsidR="0066291E" w:rsidRDefault="0066291E" w:rsidP="0066291E">
      <w:pPr>
        <w:jc w:val="both"/>
      </w:pPr>
      <w:r>
        <w:t xml:space="preserve">The mixture design for </w:t>
      </w:r>
      <w:r w:rsidR="00AE1D58">
        <w:t xml:space="preserve">the </w:t>
      </w:r>
      <w:r>
        <w:t>WMA SMA shall be developed based on a lab produced HMA SMA</w:t>
      </w:r>
      <w:r w:rsidR="00730560">
        <w:t xml:space="preserve"> </w:t>
      </w:r>
      <w:r>
        <w:t xml:space="preserve">mix design modified as a WMA SMA mix design through trial batch production of the WMA mixture and test strip placements.  The original HMA SMA mix design to be modified shall be designed and submitted to the Engineer without including the WMA additive </w:t>
      </w:r>
      <w:r w:rsidR="00937013">
        <w:t>or technology</w:t>
      </w:r>
      <w:r>
        <w:t xml:space="preserve">.  When a WMA SMA </w:t>
      </w:r>
      <w:r w:rsidR="00937013">
        <w:t xml:space="preserve">using an additive </w:t>
      </w:r>
      <w:r>
        <w:t xml:space="preserve">is to be used, document the additive used and recommend the dosage rate on a resubmittal of the original HMA SMA mix design that is to be modified as a WMA mix design.  The </w:t>
      </w:r>
      <w:r w:rsidR="00BD0CB4">
        <w:t xml:space="preserve">Illinois </w:t>
      </w:r>
      <w:r>
        <w:t xml:space="preserve">Tollway Engineer and Contractor will verify the original HMA SMA mix design </w:t>
      </w:r>
      <w:r>
        <w:lastRenderedPageBreak/>
        <w:t xml:space="preserve">with any WMA </w:t>
      </w:r>
      <w:r w:rsidR="00937013">
        <w:t>technology</w:t>
      </w:r>
      <w:r>
        <w:t xml:space="preserve"> use based on plant produced samples taken from the WMA test strip.  A field TSR test will be performed on a production sample of the proposed WMA SMA mix and compared to the HMA SMA TSR value.  Any mix design adjustments needed will apply to the finalization of the WMA SMA binder</w:t>
      </w:r>
      <w:r w:rsidR="00D53193">
        <w:t>,</w:t>
      </w:r>
      <w:r>
        <w:t xml:space="preserve"> surface</w:t>
      </w:r>
      <w:r w:rsidR="00D53193">
        <w:t>, or surface friction</w:t>
      </w:r>
      <w:r>
        <w:t xml:space="preserve"> course mix design.  </w:t>
      </w:r>
    </w:p>
    <w:p w14:paraId="0469FEB0" w14:textId="77777777" w:rsidR="001B2DEC" w:rsidRDefault="001B2DEC" w:rsidP="00AE1D58">
      <w:pPr>
        <w:rPr>
          <w:szCs w:val="22"/>
        </w:rPr>
      </w:pPr>
    </w:p>
    <w:p w14:paraId="715C4687" w14:textId="53873F51" w:rsidR="008256F8" w:rsidRDefault="001B2DEC">
      <w:pPr>
        <w:rPr>
          <w:szCs w:val="22"/>
        </w:rPr>
      </w:pPr>
      <w:r>
        <w:rPr>
          <w:szCs w:val="22"/>
        </w:rPr>
        <w:t xml:space="preserve">In addition to the HMA SMA mix design, for WMA SMA mix designs proposed using organic or chemical additives, Hamburg Wheel testing according to Illinois Modified AASHTO T324 shall be conducted on a laboratory mixed sample at the recommended </w:t>
      </w:r>
      <w:r w:rsidR="00534DFC">
        <w:rPr>
          <w:szCs w:val="22"/>
        </w:rPr>
        <w:t xml:space="preserve">WMA additive </w:t>
      </w:r>
      <w:r>
        <w:rPr>
          <w:szCs w:val="22"/>
        </w:rPr>
        <w:t>dosage rate.  The Hamburg Wheel testing requirements from this sample are</w:t>
      </w:r>
      <w:r w:rsidR="00534DFC">
        <w:rPr>
          <w:szCs w:val="22"/>
        </w:rPr>
        <w:t xml:space="preserve"> a maximum of </w:t>
      </w:r>
      <w:r w:rsidR="007B0F80">
        <w:rPr>
          <w:szCs w:val="22"/>
        </w:rPr>
        <w:t>6 mm</w:t>
      </w:r>
      <w:r w:rsidR="00534DFC">
        <w:rPr>
          <w:szCs w:val="22"/>
        </w:rPr>
        <w:t xml:space="preserve"> </w:t>
      </w:r>
      <w:r w:rsidR="00230B52">
        <w:rPr>
          <w:szCs w:val="22"/>
        </w:rPr>
        <w:t xml:space="preserve">rut depth </w:t>
      </w:r>
      <w:r w:rsidR="00534DFC">
        <w:rPr>
          <w:szCs w:val="22"/>
        </w:rPr>
        <w:t>at 20,000 passes.</w:t>
      </w:r>
      <w:r w:rsidR="00C40417">
        <w:rPr>
          <w:szCs w:val="22"/>
        </w:rPr>
        <w:t xml:space="preserve">  Also, WMA SMA mix designs proposed shall also conduct a </w:t>
      </w:r>
      <w:r w:rsidR="00901A64" w:rsidRPr="00901A64">
        <w:rPr>
          <w:szCs w:val="22"/>
        </w:rPr>
        <w:t>Di</w:t>
      </w:r>
      <w:r w:rsidR="001941BB">
        <w:rPr>
          <w:szCs w:val="22"/>
        </w:rPr>
        <w:t xml:space="preserve">sk-Shaped Compact Tension Test </w:t>
      </w:r>
      <w:r w:rsidR="008327F8">
        <w:rPr>
          <w:szCs w:val="22"/>
        </w:rPr>
        <w:t>(DCT)</w:t>
      </w:r>
      <w:r w:rsidR="00C40417">
        <w:rPr>
          <w:szCs w:val="22"/>
        </w:rPr>
        <w:t xml:space="preserve"> test </w:t>
      </w:r>
      <w:r w:rsidR="001941BB">
        <w:rPr>
          <w:szCs w:val="22"/>
        </w:rPr>
        <w:t xml:space="preserve">per </w:t>
      </w:r>
      <w:r w:rsidR="001941BB" w:rsidRPr="001941BB">
        <w:rPr>
          <w:szCs w:val="22"/>
        </w:rPr>
        <w:t>ASTM D7313</w:t>
      </w:r>
      <w:r w:rsidR="001941BB">
        <w:rPr>
          <w:szCs w:val="22"/>
        </w:rPr>
        <w:t xml:space="preserve">.  </w:t>
      </w:r>
      <w:r w:rsidR="00891A5C">
        <w:rPr>
          <w:szCs w:val="22"/>
        </w:rPr>
        <w:t xml:space="preserve">For surface </w:t>
      </w:r>
      <w:r w:rsidR="00414216">
        <w:rPr>
          <w:szCs w:val="22"/>
        </w:rPr>
        <w:t>or</w:t>
      </w:r>
      <w:r w:rsidR="00891A5C">
        <w:rPr>
          <w:szCs w:val="22"/>
        </w:rPr>
        <w:t xml:space="preserve"> friction surface mixtures, t</w:t>
      </w:r>
      <w:r w:rsidR="001941BB">
        <w:rPr>
          <w:szCs w:val="22"/>
        </w:rPr>
        <w:t xml:space="preserve">he result of the </w:t>
      </w:r>
      <w:r w:rsidR="008327F8">
        <w:rPr>
          <w:szCs w:val="22"/>
        </w:rPr>
        <w:t>DCT</w:t>
      </w:r>
      <w:r w:rsidR="001941BB">
        <w:rPr>
          <w:szCs w:val="22"/>
        </w:rPr>
        <w:t xml:space="preserve"> test shall </w:t>
      </w:r>
      <w:r w:rsidR="00985C4B">
        <w:rPr>
          <w:szCs w:val="22"/>
        </w:rPr>
        <w:t xml:space="preserve">meet or exceed 650 </w:t>
      </w:r>
      <w:r w:rsidR="001941BB" w:rsidRPr="001941BB">
        <w:rPr>
          <w:szCs w:val="22"/>
        </w:rPr>
        <w:t>J/m</w:t>
      </w:r>
      <w:r w:rsidR="001941BB" w:rsidRPr="001941BB">
        <w:rPr>
          <w:szCs w:val="22"/>
          <w:vertAlign w:val="superscript"/>
        </w:rPr>
        <w:t>2</w:t>
      </w:r>
      <w:r w:rsidR="001941BB" w:rsidRPr="001941BB">
        <w:rPr>
          <w:szCs w:val="22"/>
        </w:rPr>
        <w:t xml:space="preserve"> </w:t>
      </w:r>
      <w:r w:rsidR="001941BB">
        <w:rPr>
          <w:szCs w:val="22"/>
        </w:rPr>
        <w:t xml:space="preserve">when tested </w:t>
      </w:r>
      <w:r w:rsidR="00C40417">
        <w:rPr>
          <w:szCs w:val="22"/>
        </w:rPr>
        <w:t>at -12</w:t>
      </w:r>
      <w:r w:rsidR="00C40417">
        <w:rPr>
          <w:rFonts w:cs="Arial"/>
          <w:szCs w:val="22"/>
        </w:rPr>
        <w:t>°</w:t>
      </w:r>
      <w:r w:rsidR="00C40417">
        <w:rPr>
          <w:szCs w:val="22"/>
        </w:rPr>
        <w:t>C.</w:t>
      </w:r>
      <w:r w:rsidR="00891A5C">
        <w:rPr>
          <w:szCs w:val="22"/>
        </w:rPr>
        <w:t xml:space="preserve">  For binder mixtures, the result of the DCT test shall meet or exceed 625 </w:t>
      </w:r>
      <w:r w:rsidR="00891A5C" w:rsidRPr="001941BB">
        <w:rPr>
          <w:szCs w:val="22"/>
        </w:rPr>
        <w:t>J/m</w:t>
      </w:r>
      <w:r w:rsidR="00891A5C" w:rsidRPr="001941BB">
        <w:rPr>
          <w:szCs w:val="22"/>
          <w:vertAlign w:val="superscript"/>
        </w:rPr>
        <w:t>2</w:t>
      </w:r>
      <w:r w:rsidR="00891A5C" w:rsidRPr="001941BB">
        <w:rPr>
          <w:szCs w:val="22"/>
        </w:rPr>
        <w:t xml:space="preserve"> </w:t>
      </w:r>
      <w:r w:rsidR="00891A5C">
        <w:rPr>
          <w:szCs w:val="22"/>
        </w:rPr>
        <w:t>when tested at -12</w:t>
      </w:r>
      <w:r w:rsidR="00891A5C">
        <w:rPr>
          <w:rFonts w:cs="Arial"/>
          <w:szCs w:val="22"/>
        </w:rPr>
        <w:t>°</w:t>
      </w:r>
      <w:r w:rsidR="00891A5C">
        <w:rPr>
          <w:szCs w:val="22"/>
        </w:rPr>
        <w:t xml:space="preserve">C.  </w:t>
      </w:r>
      <w:r w:rsidR="00E60077">
        <w:rPr>
          <w:szCs w:val="22"/>
        </w:rPr>
        <w:t xml:space="preserve">The </w:t>
      </w:r>
      <w:r w:rsidR="00386762">
        <w:rPr>
          <w:szCs w:val="22"/>
        </w:rPr>
        <w:t>DCT test</w:t>
      </w:r>
      <w:r w:rsidR="00E60077">
        <w:rPr>
          <w:szCs w:val="22"/>
        </w:rPr>
        <w:t xml:space="preserve"> shall be performed by an </w:t>
      </w:r>
      <w:r w:rsidR="00246113">
        <w:rPr>
          <w:szCs w:val="22"/>
        </w:rPr>
        <w:t>AASHTO</w:t>
      </w:r>
      <w:r w:rsidR="00E60077">
        <w:rPr>
          <w:szCs w:val="22"/>
        </w:rPr>
        <w:t xml:space="preserve"> </w:t>
      </w:r>
      <w:r w:rsidR="00246113">
        <w:rPr>
          <w:szCs w:val="22"/>
        </w:rPr>
        <w:t xml:space="preserve">accredited </w:t>
      </w:r>
      <w:r w:rsidR="00E60077">
        <w:rPr>
          <w:szCs w:val="22"/>
        </w:rPr>
        <w:t>laboratory.</w:t>
      </w:r>
    </w:p>
    <w:p w14:paraId="7C0AA9C4" w14:textId="77777777" w:rsidR="00A52919" w:rsidRDefault="00A52919">
      <w:pPr>
        <w:rPr>
          <w:szCs w:val="22"/>
        </w:rPr>
      </w:pPr>
    </w:p>
    <w:p w14:paraId="401FC6CE" w14:textId="77777777" w:rsidR="0066291E" w:rsidRDefault="0066291E" w:rsidP="0066291E">
      <w:pPr>
        <w:tabs>
          <w:tab w:val="left" w:pos="720"/>
          <w:tab w:val="left" w:pos="1080"/>
          <w:tab w:val="left" w:pos="1620"/>
        </w:tabs>
        <w:jc w:val="both"/>
        <w:rPr>
          <w:szCs w:val="22"/>
        </w:rPr>
      </w:pPr>
    </w:p>
    <w:p w14:paraId="1E1A9764" w14:textId="77777777" w:rsidR="0066291E" w:rsidRDefault="0066291E" w:rsidP="0066291E">
      <w:pPr>
        <w:tabs>
          <w:tab w:val="left" w:pos="720"/>
          <w:tab w:val="left" w:pos="1080"/>
          <w:tab w:val="left" w:pos="1620"/>
        </w:tabs>
        <w:jc w:val="both"/>
        <w:rPr>
          <w:szCs w:val="22"/>
        </w:rPr>
      </w:pPr>
      <w:r>
        <w:rPr>
          <w:szCs w:val="22"/>
        </w:rPr>
        <w:t>For any WMA SMA mix design, additional draindown testing of the WMA SMA test strip sample will be required.  The minimum TSR requirement shall be 0.85 for the design and production tests.  Any mix design adjustments needed will apply to the development of WMA SMA mix design.  The final design for the WMA SMA mix design shall be submitted for approval with the following information included:</w:t>
      </w:r>
    </w:p>
    <w:p w14:paraId="7D2EA6E6" w14:textId="77777777" w:rsidR="0066291E" w:rsidRDefault="0066291E" w:rsidP="0066291E">
      <w:pPr>
        <w:tabs>
          <w:tab w:val="left" w:pos="720"/>
          <w:tab w:val="left" w:pos="1080"/>
          <w:tab w:val="left" w:pos="1620"/>
        </w:tabs>
        <w:jc w:val="both"/>
        <w:rPr>
          <w:szCs w:val="22"/>
        </w:rPr>
      </w:pPr>
    </w:p>
    <w:p w14:paraId="01C5C204" w14:textId="77777777" w:rsidR="0066291E" w:rsidRDefault="0066291E" w:rsidP="0066291E">
      <w:pPr>
        <w:numPr>
          <w:ilvl w:val="0"/>
          <w:numId w:val="8"/>
        </w:numPr>
        <w:tabs>
          <w:tab w:val="left" w:pos="720"/>
          <w:tab w:val="left" w:pos="1080"/>
          <w:tab w:val="left" w:pos="1620"/>
        </w:tabs>
        <w:jc w:val="both"/>
        <w:rPr>
          <w:szCs w:val="22"/>
        </w:rPr>
      </w:pPr>
      <w:r>
        <w:rPr>
          <w:szCs w:val="22"/>
        </w:rPr>
        <w:t xml:space="preserve">All information required for </w:t>
      </w:r>
      <w:r w:rsidR="00FA79FB">
        <w:rPr>
          <w:szCs w:val="22"/>
        </w:rPr>
        <w:t>HMA SMA mix design</w:t>
      </w:r>
      <w:r>
        <w:rPr>
          <w:szCs w:val="22"/>
        </w:rPr>
        <w:t>.</w:t>
      </w:r>
    </w:p>
    <w:p w14:paraId="1AB0BBB1" w14:textId="77777777" w:rsidR="0066291E" w:rsidRDefault="0066291E" w:rsidP="0066291E">
      <w:pPr>
        <w:numPr>
          <w:ilvl w:val="0"/>
          <w:numId w:val="8"/>
        </w:numPr>
        <w:tabs>
          <w:tab w:val="left" w:pos="720"/>
          <w:tab w:val="left" w:pos="1080"/>
          <w:tab w:val="left" w:pos="1620"/>
        </w:tabs>
        <w:jc w:val="both"/>
        <w:rPr>
          <w:szCs w:val="22"/>
        </w:rPr>
      </w:pPr>
      <w:r>
        <w:rPr>
          <w:szCs w:val="22"/>
        </w:rPr>
        <w:t>WMA technology and/or WMA additives information.</w:t>
      </w:r>
    </w:p>
    <w:p w14:paraId="091D3D8A" w14:textId="77777777" w:rsidR="0066291E" w:rsidRDefault="0066291E" w:rsidP="0066291E">
      <w:pPr>
        <w:numPr>
          <w:ilvl w:val="0"/>
          <w:numId w:val="8"/>
        </w:numPr>
        <w:tabs>
          <w:tab w:val="left" w:pos="720"/>
          <w:tab w:val="left" w:pos="1080"/>
          <w:tab w:val="left" w:pos="1620"/>
        </w:tabs>
        <w:jc w:val="both"/>
        <w:rPr>
          <w:szCs w:val="22"/>
        </w:rPr>
      </w:pPr>
      <w:r>
        <w:rPr>
          <w:szCs w:val="22"/>
        </w:rPr>
        <w:t>WMA technology manufacturer’s established recommendations for usage.</w:t>
      </w:r>
    </w:p>
    <w:p w14:paraId="41CE7F25" w14:textId="77777777" w:rsidR="0066291E" w:rsidRDefault="0066291E" w:rsidP="0066291E">
      <w:pPr>
        <w:numPr>
          <w:ilvl w:val="0"/>
          <w:numId w:val="8"/>
        </w:numPr>
        <w:tabs>
          <w:tab w:val="left" w:pos="720"/>
          <w:tab w:val="left" w:pos="1080"/>
          <w:tab w:val="left" w:pos="1620"/>
        </w:tabs>
        <w:jc w:val="both"/>
        <w:rPr>
          <w:szCs w:val="22"/>
        </w:rPr>
      </w:pPr>
      <w:r>
        <w:rPr>
          <w:szCs w:val="22"/>
        </w:rPr>
        <w:t>WMA technology manufacturer’s established target rate for water and additives, the acceptable variation for production, and documentation showing the impact of excessive production variation.</w:t>
      </w:r>
    </w:p>
    <w:p w14:paraId="29F08822" w14:textId="77777777" w:rsidR="0066291E" w:rsidRDefault="0066291E" w:rsidP="0066291E">
      <w:pPr>
        <w:numPr>
          <w:ilvl w:val="0"/>
          <w:numId w:val="8"/>
        </w:numPr>
        <w:tabs>
          <w:tab w:val="left" w:pos="720"/>
          <w:tab w:val="left" w:pos="1080"/>
          <w:tab w:val="left" w:pos="1620"/>
        </w:tabs>
        <w:jc w:val="both"/>
        <w:rPr>
          <w:szCs w:val="22"/>
        </w:rPr>
      </w:pPr>
      <w:r>
        <w:rPr>
          <w:szCs w:val="22"/>
        </w:rPr>
        <w:t>WMA technology material safety data sheets (MSDS).</w:t>
      </w:r>
    </w:p>
    <w:p w14:paraId="0BA34417" w14:textId="77777777" w:rsidR="0066291E" w:rsidRDefault="0066291E" w:rsidP="0066291E">
      <w:pPr>
        <w:numPr>
          <w:ilvl w:val="0"/>
          <w:numId w:val="8"/>
        </w:numPr>
        <w:tabs>
          <w:tab w:val="left" w:pos="720"/>
          <w:tab w:val="left" w:pos="1080"/>
          <w:tab w:val="left" w:pos="1620"/>
        </w:tabs>
        <w:jc w:val="both"/>
        <w:rPr>
          <w:szCs w:val="22"/>
        </w:rPr>
      </w:pPr>
      <w:r>
        <w:rPr>
          <w:szCs w:val="22"/>
        </w:rPr>
        <w:t>Documentation of at least 3 past WMA technology field applications including project type, project owner, tonnage, location, mix design, mixture volumetrics, field density, and performance.</w:t>
      </w:r>
    </w:p>
    <w:p w14:paraId="1177E1A0" w14:textId="77777777" w:rsidR="0066291E" w:rsidRDefault="0066291E" w:rsidP="0066291E">
      <w:pPr>
        <w:numPr>
          <w:ilvl w:val="0"/>
          <w:numId w:val="8"/>
        </w:numPr>
        <w:tabs>
          <w:tab w:val="left" w:pos="720"/>
          <w:tab w:val="left" w:pos="1080"/>
          <w:tab w:val="left" w:pos="1620"/>
        </w:tabs>
        <w:jc w:val="both"/>
        <w:rPr>
          <w:szCs w:val="22"/>
        </w:rPr>
      </w:pPr>
      <w:r>
        <w:rPr>
          <w:szCs w:val="22"/>
        </w:rPr>
        <w:t>Temperature range for mixing.</w:t>
      </w:r>
    </w:p>
    <w:p w14:paraId="3F17849A" w14:textId="77777777" w:rsidR="0066291E" w:rsidRDefault="0066291E" w:rsidP="0066291E">
      <w:pPr>
        <w:numPr>
          <w:ilvl w:val="0"/>
          <w:numId w:val="8"/>
        </w:numPr>
        <w:tabs>
          <w:tab w:val="left" w:pos="720"/>
          <w:tab w:val="left" w:pos="1080"/>
          <w:tab w:val="left" w:pos="1620"/>
        </w:tabs>
        <w:jc w:val="both"/>
        <w:rPr>
          <w:szCs w:val="22"/>
        </w:rPr>
      </w:pPr>
      <w:r>
        <w:rPr>
          <w:szCs w:val="22"/>
        </w:rPr>
        <w:t>Temperature range for compacting.</w:t>
      </w:r>
    </w:p>
    <w:p w14:paraId="0446DABF" w14:textId="77777777" w:rsidR="0066291E" w:rsidRDefault="0066291E" w:rsidP="0066291E">
      <w:pPr>
        <w:numPr>
          <w:ilvl w:val="0"/>
          <w:numId w:val="8"/>
        </w:numPr>
        <w:tabs>
          <w:tab w:val="left" w:pos="720"/>
          <w:tab w:val="left" w:pos="1080"/>
          <w:tab w:val="left" w:pos="1620"/>
        </w:tabs>
        <w:jc w:val="both"/>
        <w:rPr>
          <w:szCs w:val="22"/>
        </w:rPr>
      </w:pPr>
      <w:r>
        <w:rPr>
          <w:szCs w:val="22"/>
        </w:rPr>
        <w:t>Asphalt binder performance grade test data over the range of WMA additive percentages proposed for use.</w:t>
      </w:r>
    </w:p>
    <w:p w14:paraId="2D4279D9" w14:textId="77777777" w:rsidR="0066291E" w:rsidRDefault="0066291E" w:rsidP="0066291E">
      <w:pPr>
        <w:numPr>
          <w:ilvl w:val="0"/>
          <w:numId w:val="8"/>
        </w:numPr>
        <w:tabs>
          <w:tab w:val="left" w:pos="720"/>
          <w:tab w:val="left" w:pos="1080"/>
          <w:tab w:val="left" w:pos="1620"/>
        </w:tabs>
        <w:jc w:val="both"/>
        <w:rPr>
          <w:szCs w:val="22"/>
        </w:rPr>
      </w:pPr>
      <w:r>
        <w:rPr>
          <w:szCs w:val="22"/>
        </w:rPr>
        <w:t>WMA mixture QC/QA test results measured from the test strip samples specific to the Contractor’s proposed WMA technology.</w:t>
      </w:r>
    </w:p>
    <w:p w14:paraId="6A4956F7" w14:textId="77777777" w:rsidR="0066291E" w:rsidRDefault="0066291E" w:rsidP="0066291E">
      <w:pPr>
        <w:numPr>
          <w:ilvl w:val="0"/>
          <w:numId w:val="8"/>
        </w:numPr>
        <w:tabs>
          <w:tab w:val="left" w:pos="720"/>
          <w:tab w:val="left" w:pos="1080"/>
          <w:tab w:val="left" w:pos="1620"/>
        </w:tabs>
        <w:jc w:val="both"/>
        <w:rPr>
          <w:szCs w:val="22"/>
        </w:rPr>
      </w:pPr>
      <w:r>
        <w:rPr>
          <w:szCs w:val="22"/>
        </w:rPr>
        <w:t xml:space="preserve">Laboratory test data, samples and sources of all </w:t>
      </w:r>
      <w:r w:rsidR="001B2DEC">
        <w:rPr>
          <w:szCs w:val="22"/>
        </w:rPr>
        <w:t>mixture</w:t>
      </w:r>
      <w:r>
        <w:rPr>
          <w:szCs w:val="22"/>
        </w:rPr>
        <w:t xml:space="preserve"> components, and asphalt binder viscosity-temperature relationships.</w:t>
      </w:r>
    </w:p>
    <w:p w14:paraId="1A9A3978" w14:textId="77777777" w:rsidR="0066291E" w:rsidRDefault="0066291E" w:rsidP="0066291E">
      <w:pPr>
        <w:numPr>
          <w:ilvl w:val="0"/>
          <w:numId w:val="8"/>
        </w:numPr>
        <w:tabs>
          <w:tab w:val="left" w:pos="720"/>
          <w:tab w:val="left" w:pos="1080"/>
          <w:tab w:val="left" w:pos="1620"/>
        </w:tabs>
        <w:jc w:val="both"/>
        <w:rPr>
          <w:szCs w:val="22"/>
        </w:rPr>
      </w:pPr>
      <w:r>
        <w:rPr>
          <w:szCs w:val="22"/>
        </w:rPr>
        <w:t xml:space="preserve">Lab and/or production TSR results for WMA SMA mix. </w:t>
      </w:r>
    </w:p>
    <w:p w14:paraId="299B6E1D" w14:textId="77777777" w:rsidR="0066291E" w:rsidRDefault="0066291E" w:rsidP="0066291E">
      <w:pPr>
        <w:tabs>
          <w:tab w:val="left" w:pos="720"/>
          <w:tab w:val="left" w:pos="1080"/>
          <w:tab w:val="left" w:pos="1620"/>
        </w:tabs>
        <w:jc w:val="both"/>
        <w:rPr>
          <w:szCs w:val="22"/>
        </w:rPr>
      </w:pPr>
    </w:p>
    <w:p w14:paraId="4ADC06E2" w14:textId="77777777" w:rsidR="0066291E" w:rsidRDefault="0066291E" w:rsidP="00890B60">
      <w:pPr>
        <w:tabs>
          <w:tab w:val="left" w:pos="720"/>
          <w:tab w:val="left" w:pos="1080"/>
          <w:tab w:val="left" w:pos="1620"/>
        </w:tabs>
        <w:jc w:val="both"/>
        <w:rPr>
          <w:szCs w:val="22"/>
        </w:rPr>
      </w:pPr>
      <w:r>
        <w:rPr>
          <w:szCs w:val="22"/>
        </w:rPr>
        <w:t xml:space="preserve">The </w:t>
      </w:r>
      <w:r w:rsidR="00BD0CB4">
        <w:t xml:space="preserve">Illinois </w:t>
      </w:r>
      <w:r>
        <w:rPr>
          <w:szCs w:val="22"/>
        </w:rPr>
        <w:t xml:space="preserve">Tollway may accept an existing SMA mixture design with a WMA </w:t>
      </w:r>
      <w:r w:rsidR="00F73CA2">
        <w:rPr>
          <w:szCs w:val="22"/>
        </w:rPr>
        <w:t xml:space="preserve">technology </w:t>
      </w:r>
      <w:r>
        <w:rPr>
          <w:szCs w:val="22"/>
        </w:rPr>
        <w:t>previously used on a</w:t>
      </w:r>
      <w:r w:rsidR="00246113">
        <w:rPr>
          <w:szCs w:val="22"/>
        </w:rPr>
        <w:t>n</w:t>
      </w:r>
      <w:r>
        <w:rPr>
          <w:szCs w:val="22"/>
        </w:rPr>
        <w:t xml:space="preserve"> </w:t>
      </w:r>
      <w:r w:rsidR="00BD0CB4">
        <w:t xml:space="preserve">Illinois </w:t>
      </w:r>
      <w:r>
        <w:rPr>
          <w:szCs w:val="22"/>
        </w:rPr>
        <w:t>Tollway project and may waive the test strip trial batch required to verify the WMA SMA mix design.</w:t>
      </w:r>
    </w:p>
    <w:p w14:paraId="7600D65A" w14:textId="77777777" w:rsidR="00BA6D7B" w:rsidRDefault="00BA6D7B" w:rsidP="00BA6D7B">
      <w:pPr>
        <w:tabs>
          <w:tab w:val="left" w:pos="720"/>
          <w:tab w:val="left" w:pos="1080"/>
          <w:tab w:val="left" w:pos="1620"/>
        </w:tabs>
        <w:jc w:val="both"/>
        <w:rPr>
          <w:szCs w:val="22"/>
        </w:rPr>
      </w:pPr>
    </w:p>
    <w:p w14:paraId="192C3B20" w14:textId="77777777" w:rsidR="00BA6D7B" w:rsidRDefault="00BA6D7B" w:rsidP="00BA6D7B">
      <w:pPr>
        <w:tabs>
          <w:tab w:val="left" w:pos="720"/>
          <w:tab w:val="left" w:pos="1080"/>
          <w:tab w:val="left" w:pos="1620"/>
        </w:tabs>
        <w:jc w:val="center"/>
        <w:rPr>
          <w:b/>
          <w:szCs w:val="22"/>
          <w:u w:val="single"/>
        </w:rPr>
      </w:pPr>
      <w:r>
        <w:rPr>
          <w:b/>
          <w:szCs w:val="22"/>
          <w:u w:val="single"/>
        </w:rPr>
        <w:t>Construction Requirements</w:t>
      </w:r>
    </w:p>
    <w:p w14:paraId="50E4FAFD" w14:textId="77777777" w:rsidR="00BA6D7B" w:rsidRDefault="00BA6D7B" w:rsidP="00BA6D7B">
      <w:pPr>
        <w:tabs>
          <w:tab w:val="left" w:pos="720"/>
          <w:tab w:val="left" w:pos="1080"/>
          <w:tab w:val="left" w:pos="1620"/>
        </w:tabs>
        <w:jc w:val="center"/>
        <w:rPr>
          <w:b/>
          <w:szCs w:val="22"/>
          <w:u w:val="single"/>
        </w:rPr>
      </w:pPr>
    </w:p>
    <w:p w14:paraId="7B7D96DF" w14:textId="77777777" w:rsidR="0068212E" w:rsidRPr="00BA6D7B" w:rsidRDefault="00BA6D7B" w:rsidP="0068212E">
      <w:pPr>
        <w:tabs>
          <w:tab w:val="left" w:pos="720"/>
          <w:tab w:val="left" w:pos="1080"/>
          <w:tab w:val="left" w:pos="1620"/>
        </w:tabs>
        <w:jc w:val="both"/>
        <w:rPr>
          <w:szCs w:val="22"/>
        </w:rPr>
      </w:pPr>
      <w:r w:rsidRPr="00FE3BA3">
        <w:rPr>
          <w:b/>
          <w:szCs w:val="22"/>
        </w:rPr>
        <w:t>Weather Requirements.</w:t>
      </w:r>
      <w:r>
        <w:rPr>
          <w:szCs w:val="22"/>
        </w:rPr>
        <w:t xml:space="preserve">  </w:t>
      </w:r>
      <w:r w:rsidRPr="00BA6D7B">
        <w:rPr>
          <w:szCs w:val="22"/>
        </w:rPr>
        <w:t xml:space="preserve">The </w:t>
      </w:r>
      <w:r w:rsidR="001A0CC6">
        <w:rPr>
          <w:szCs w:val="22"/>
        </w:rPr>
        <w:t xml:space="preserve">SMA </w:t>
      </w:r>
      <w:r w:rsidRPr="00BA6D7B">
        <w:rPr>
          <w:szCs w:val="22"/>
        </w:rPr>
        <w:t xml:space="preserve">mixtures shall be placed on a dry surface </w:t>
      </w:r>
      <w:r w:rsidR="005F2CE2">
        <w:rPr>
          <w:szCs w:val="22"/>
        </w:rPr>
        <w:t xml:space="preserve">and </w:t>
      </w:r>
      <w:r w:rsidRPr="00BA6D7B">
        <w:rPr>
          <w:szCs w:val="22"/>
        </w:rPr>
        <w:t xml:space="preserve">when the temperature of the roadbed is above </w:t>
      </w:r>
      <w:r w:rsidR="009515D8">
        <w:rPr>
          <w:szCs w:val="22"/>
        </w:rPr>
        <w:t>50</w:t>
      </w:r>
      <w:r w:rsidR="009515D8">
        <w:rPr>
          <w:rFonts w:cs="Arial"/>
          <w:szCs w:val="22"/>
        </w:rPr>
        <w:t>°</w:t>
      </w:r>
      <w:r w:rsidR="00A968C1">
        <w:rPr>
          <w:szCs w:val="22"/>
        </w:rPr>
        <w:t>F</w:t>
      </w:r>
      <w:r w:rsidR="0068212E">
        <w:rPr>
          <w:szCs w:val="22"/>
        </w:rPr>
        <w:t>, and when the ambient air temperature in the shade is at least 50</w:t>
      </w:r>
      <w:r w:rsidR="0068212E">
        <w:rPr>
          <w:rFonts w:cs="Arial"/>
          <w:szCs w:val="22"/>
        </w:rPr>
        <w:t>°</w:t>
      </w:r>
      <w:r w:rsidR="0068212E">
        <w:rPr>
          <w:szCs w:val="22"/>
        </w:rPr>
        <w:t>F and rising unless the SMA mixture is produced using an approved WMA technology</w:t>
      </w:r>
      <w:r w:rsidRPr="00BA6D7B">
        <w:rPr>
          <w:szCs w:val="22"/>
        </w:rPr>
        <w:t>.</w:t>
      </w:r>
      <w:r w:rsidR="001A0CC6">
        <w:rPr>
          <w:szCs w:val="22"/>
        </w:rPr>
        <w:t xml:space="preserve"> </w:t>
      </w:r>
      <w:r w:rsidR="0068212E">
        <w:rPr>
          <w:szCs w:val="22"/>
        </w:rPr>
        <w:t xml:space="preserve"> </w:t>
      </w:r>
      <w:r w:rsidR="0068212E">
        <w:rPr>
          <w:szCs w:val="22"/>
        </w:rPr>
        <w:lastRenderedPageBreak/>
        <w:t>The WMA SMA binder mixtures shall be placed on a dry and clean surface when the temperature of the roadbed is above 40</w:t>
      </w:r>
      <w:r w:rsidR="0068212E">
        <w:rPr>
          <w:rFonts w:cs="Arial"/>
          <w:szCs w:val="22"/>
        </w:rPr>
        <w:t>°</w:t>
      </w:r>
      <w:r w:rsidR="0068212E">
        <w:rPr>
          <w:szCs w:val="22"/>
        </w:rPr>
        <w:t>F, and when the ambient air temperature in the shade is at least 32</w:t>
      </w:r>
      <w:r w:rsidR="0068212E">
        <w:rPr>
          <w:rFonts w:cs="Arial"/>
          <w:szCs w:val="22"/>
        </w:rPr>
        <w:t>°</w:t>
      </w:r>
      <w:r w:rsidR="0068212E">
        <w:rPr>
          <w:szCs w:val="22"/>
        </w:rPr>
        <w:t xml:space="preserve">F and rising.  The WMA SMA surface </w:t>
      </w:r>
      <w:r w:rsidR="00D53193">
        <w:rPr>
          <w:szCs w:val="22"/>
        </w:rPr>
        <w:t xml:space="preserve">or surface friction </w:t>
      </w:r>
      <w:r w:rsidR="0068212E">
        <w:rPr>
          <w:szCs w:val="22"/>
        </w:rPr>
        <w:t>mixtures shall be placed on a dry and clean surface when the temperature of the roadbed is above 40</w:t>
      </w:r>
      <w:r w:rsidR="0068212E">
        <w:rPr>
          <w:rFonts w:cs="Arial"/>
          <w:szCs w:val="22"/>
        </w:rPr>
        <w:t>°</w:t>
      </w:r>
      <w:r w:rsidR="0068212E">
        <w:rPr>
          <w:szCs w:val="22"/>
        </w:rPr>
        <w:t>F and when the ambient air temperature in the shade is 35</w:t>
      </w:r>
      <w:r w:rsidR="0068212E">
        <w:rPr>
          <w:rFonts w:cs="Arial"/>
          <w:szCs w:val="22"/>
        </w:rPr>
        <w:t>°</w:t>
      </w:r>
      <w:r w:rsidR="0068212E">
        <w:rPr>
          <w:szCs w:val="22"/>
        </w:rPr>
        <w:t>F and rising.</w:t>
      </w:r>
    </w:p>
    <w:p w14:paraId="1C11D67C" w14:textId="77777777" w:rsidR="00BA6D7B" w:rsidRPr="00BA6D7B" w:rsidRDefault="00BA6D7B" w:rsidP="00BA6D7B">
      <w:pPr>
        <w:tabs>
          <w:tab w:val="left" w:pos="720"/>
          <w:tab w:val="left" w:pos="1080"/>
          <w:tab w:val="left" w:pos="1620"/>
        </w:tabs>
        <w:rPr>
          <w:szCs w:val="22"/>
        </w:rPr>
      </w:pPr>
    </w:p>
    <w:p w14:paraId="735E150E" w14:textId="77777777" w:rsidR="0068212E" w:rsidRDefault="00BA6D7B" w:rsidP="0068212E">
      <w:pPr>
        <w:tabs>
          <w:tab w:val="left" w:pos="-720"/>
          <w:tab w:val="left" w:pos="720"/>
          <w:tab w:val="left" w:pos="1080"/>
        </w:tabs>
        <w:jc w:val="both"/>
        <w:rPr>
          <w:szCs w:val="22"/>
        </w:rPr>
      </w:pPr>
      <w:r w:rsidRPr="00FE3BA3">
        <w:rPr>
          <w:b/>
          <w:szCs w:val="22"/>
        </w:rPr>
        <w:t>Mix Production.</w:t>
      </w:r>
      <w:r w:rsidRPr="00BA6D7B">
        <w:rPr>
          <w:szCs w:val="22"/>
        </w:rPr>
        <w:t xml:space="preserve">  </w:t>
      </w:r>
      <w:r w:rsidR="0068212E">
        <w:rPr>
          <w:szCs w:val="22"/>
        </w:rPr>
        <w:t xml:space="preserve">SMA mixtures with a WMA </w:t>
      </w:r>
      <w:r w:rsidR="00937013">
        <w:rPr>
          <w:szCs w:val="22"/>
        </w:rPr>
        <w:t xml:space="preserve">technology </w:t>
      </w:r>
      <w:r w:rsidR="0068212E">
        <w:rPr>
          <w:szCs w:val="22"/>
        </w:rPr>
        <w:t xml:space="preserve">shall be produced at a temperature range recommended by the </w:t>
      </w:r>
      <w:r w:rsidR="00937013">
        <w:rPr>
          <w:szCs w:val="22"/>
        </w:rPr>
        <w:t xml:space="preserve">technology </w:t>
      </w:r>
      <w:r w:rsidR="0068212E">
        <w:rPr>
          <w:szCs w:val="22"/>
        </w:rPr>
        <w:t>manufacturer and verified through a QC/QA mixture test strip.  It may be necessary to initially produce HMA mixes at conventional HMA temperatures immediately before WMA production at lower temperatures in order to prime the plant for proper operating temperatures.</w:t>
      </w:r>
    </w:p>
    <w:p w14:paraId="7B5ABB42" w14:textId="77777777" w:rsidR="006177C6" w:rsidRDefault="006177C6" w:rsidP="00BA6D7B">
      <w:pPr>
        <w:tabs>
          <w:tab w:val="left" w:pos="-720"/>
          <w:tab w:val="left" w:pos="720"/>
          <w:tab w:val="left" w:pos="1080"/>
        </w:tabs>
        <w:jc w:val="both"/>
        <w:rPr>
          <w:szCs w:val="22"/>
        </w:rPr>
      </w:pPr>
    </w:p>
    <w:p w14:paraId="62CED8DF" w14:textId="77777777" w:rsidR="006177C6" w:rsidRDefault="00C21BCC" w:rsidP="00BA6D7B">
      <w:pPr>
        <w:tabs>
          <w:tab w:val="left" w:pos="-720"/>
          <w:tab w:val="left" w:pos="720"/>
          <w:tab w:val="left" w:pos="1080"/>
        </w:tabs>
        <w:jc w:val="both"/>
        <w:rPr>
          <w:szCs w:val="22"/>
        </w:rPr>
      </w:pPr>
      <w:r>
        <w:rPr>
          <w:szCs w:val="22"/>
        </w:rPr>
        <w:t>W</w:t>
      </w:r>
      <w:r w:rsidR="00D7564C">
        <w:rPr>
          <w:szCs w:val="22"/>
        </w:rPr>
        <w:t xml:space="preserve">hen new equipment is provided for adding fibers or RAS into the mix, a </w:t>
      </w:r>
      <w:r w:rsidR="00AC4FBA">
        <w:rPr>
          <w:szCs w:val="22"/>
        </w:rPr>
        <w:t xml:space="preserve">representative </w:t>
      </w:r>
      <w:r w:rsidR="00D7564C">
        <w:rPr>
          <w:szCs w:val="22"/>
        </w:rPr>
        <w:t xml:space="preserve">from </w:t>
      </w:r>
      <w:r w:rsidR="00AC4FBA">
        <w:rPr>
          <w:szCs w:val="22"/>
        </w:rPr>
        <w:t>supplier/manufacturer of the equipment shall be present for calibration and first day of production (test strip).</w:t>
      </w:r>
    </w:p>
    <w:p w14:paraId="3462D3A1" w14:textId="77777777" w:rsidR="007D6B56" w:rsidRDefault="007D6B56" w:rsidP="00BA6D7B">
      <w:pPr>
        <w:tabs>
          <w:tab w:val="left" w:pos="-720"/>
          <w:tab w:val="left" w:pos="720"/>
          <w:tab w:val="left" w:pos="1080"/>
        </w:tabs>
        <w:jc w:val="both"/>
        <w:rPr>
          <w:szCs w:val="22"/>
        </w:rPr>
      </w:pPr>
    </w:p>
    <w:p w14:paraId="4E5DA18D" w14:textId="77777777" w:rsidR="007D6B56" w:rsidRDefault="007D6B56" w:rsidP="007D6B56">
      <w:pPr>
        <w:numPr>
          <w:ilvl w:val="12"/>
          <w:numId w:val="0"/>
        </w:numPr>
        <w:jc w:val="both"/>
      </w:pPr>
      <w:r>
        <w:rPr>
          <w:szCs w:val="22"/>
        </w:rPr>
        <w:t>When using GTR in the mix, the Contractor shall ensure that a Technical Representative from the GTR supplier is present during the first day of production and placement of a WMA SMA.</w:t>
      </w:r>
    </w:p>
    <w:p w14:paraId="790B84CC" w14:textId="77777777" w:rsidR="007D6B56" w:rsidRPr="00BA6D7B" w:rsidRDefault="007D6B56" w:rsidP="007D6B56">
      <w:pPr>
        <w:tabs>
          <w:tab w:val="left" w:pos="-720"/>
        </w:tabs>
        <w:jc w:val="both"/>
        <w:rPr>
          <w:szCs w:val="22"/>
        </w:rPr>
      </w:pPr>
    </w:p>
    <w:p w14:paraId="49F27980" w14:textId="77777777" w:rsidR="00BA6D7B" w:rsidRPr="00BA6D7B" w:rsidRDefault="00BA6D7B" w:rsidP="00BA6D7B">
      <w:pPr>
        <w:tabs>
          <w:tab w:val="left" w:pos="720"/>
          <w:tab w:val="left" w:pos="1080"/>
          <w:tab w:val="left" w:pos="1620"/>
        </w:tabs>
        <w:jc w:val="both"/>
        <w:rPr>
          <w:szCs w:val="22"/>
        </w:rPr>
      </w:pPr>
    </w:p>
    <w:p w14:paraId="762BF2D9" w14:textId="77777777" w:rsidR="007757C7" w:rsidRPr="007757C7" w:rsidRDefault="007757C7" w:rsidP="007757C7">
      <w:pPr>
        <w:tabs>
          <w:tab w:val="left" w:pos="-720"/>
          <w:tab w:val="left" w:pos="720"/>
          <w:tab w:val="left" w:pos="1080"/>
        </w:tabs>
        <w:jc w:val="both"/>
        <w:rPr>
          <w:szCs w:val="22"/>
        </w:rPr>
      </w:pPr>
      <w:r w:rsidRPr="007757C7">
        <w:rPr>
          <w:szCs w:val="22"/>
        </w:rPr>
        <w:t xml:space="preserve">A </w:t>
      </w:r>
      <w:r w:rsidR="00AE1D58">
        <w:rPr>
          <w:szCs w:val="22"/>
        </w:rPr>
        <w:t xml:space="preserve">WMA </w:t>
      </w:r>
      <w:r w:rsidRPr="007757C7">
        <w:rPr>
          <w:szCs w:val="22"/>
        </w:rPr>
        <w:t>QC/QA mixture test strip will be required. The test strip shall be constructed at a location approved by the Engineer to determine the mix properties, density, and laydown characteristics. These test results and visual inspections on the mixture shall be used to make corrective adjustments if necessary.</w:t>
      </w:r>
      <w:r w:rsidR="0068212E">
        <w:rPr>
          <w:szCs w:val="22"/>
        </w:rPr>
        <w:t xml:space="preserve">  A field TSR test of the mix produced for any WMA SMA test strip will be required.</w:t>
      </w:r>
    </w:p>
    <w:p w14:paraId="0F105663" w14:textId="77777777" w:rsidR="007757C7" w:rsidRPr="007757C7" w:rsidRDefault="007757C7" w:rsidP="007757C7">
      <w:pPr>
        <w:tabs>
          <w:tab w:val="left" w:pos="-720"/>
          <w:tab w:val="left" w:pos="720"/>
          <w:tab w:val="left" w:pos="1080"/>
        </w:tabs>
        <w:jc w:val="both"/>
        <w:rPr>
          <w:szCs w:val="22"/>
        </w:rPr>
      </w:pPr>
    </w:p>
    <w:p w14:paraId="00CEC8A5" w14:textId="77777777" w:rsidR="007757C7" w:rsidRPr="007757C7" w:rsidRDefault="007757C7" w:rsidP="007757C7">
      <w:pPr>
        <w:tabs>
          <w:tab w:val="left" w:pos="-720"/>
          <w:tab w:val="left" w:pos="540"/>
          <w:tab w:val="left" w:pos="1080"/>
        </w:tabs>
        <w:jc w:val="both"/>
        <w:rPr>
          <w:szCs w:val="22"/>
        </w:rPr>
      </w:pPr>
      <w:r w:rsidRPr="007757C7">
        <w:rPr>
          <w:szCs w:val="22"/>
        </w:rPr>
        <w:t>Prior to the start of mix production and placement, The Engineer will review and approve all test strip results and rolling pattern.</w:t>
      </w:r>
    </w:p>
    <w:p w14:paraId="17F409A8" w14:textId="77777777" w:rsidR="007757C7" w:rsidRPr="008F2C64" w:rsidRDefault="007757C7" w:rsidP="007757C7">
      <w:pPr>
        <w:tabs>
          <w:tab w:val="left" w:pos="-720"/>
          <w:tab w:val="left" w:pos="540"/>
          <w:tab w:val="left" w:pos="1080"/>
        </w:tabs>
        <w:ind w:left="1440"/>
        <w:jc w:val="both"/>
        <w:rPr>
          <w:sz w:val="20"/>
        </w:rPr>
      </w:pPr>
    </w:p>
    <w:p w14:paraId="08232FDA" w14:textId="77777777" w:rsidR="007757C7" w:rsidRDefault="007757C7" w:rsidP="007757C7">
      <w:pPr>
        <w:tabs>
          <w:tab w:val="left" w:pos="720"/>
          <w:tab w:val="left" w:pos="1080"/>
        </w:tabs>
        <w:jc w:val="both"/>
        <w:rPr>
          <w:szCs w:val="22"/>
        </w:rPr>
      </w:pPr>
      <w:r w:rsidRPr="007757C7">
        <w:rPr>
          <w:szCs w:val="22"/>
        </w:rPr>
        <w:t>The test strip will be performed as follows:</w:t>
      </w:r>
    </w:p>
    <w:p w14:paraId="48EF778D" w14:textId="77777777" w:rsidR="007757C7" w:rsidRPr="007757C7" w:rsidRDefault="007757C7" w:rsidP="007757C7">
      <w:pPr>
        <w:tabs>
          <w:tab w:val="left" w:pos="720"/>
          <w:tab w:val="left" w:pos="1080"/>
        </w:tabs>
        <w:jc w:val="both"/>
        <w:rPr>
          <w:szCs w:val="22"/>
        </w:rPr>
      </w:pPr>
    </w:p>
    <w:p w14:paraId="25CA4B02" w14:textId="77777777" w:rsidR="007757C7" w:rsidRPr="007757C7" w:rsidRDefault="007757C7" w:rsidP="007757C7">
      <w:pPr>
        <w:tabs>
          <w:tab w:val="left" w:pos="720"/>
        </w:tabs>
        <w:ind w:left="720" w:hanging="720"/>
        <w:jc w:val="both"/>
        <w:rPr>
          <w:szCs w:val="22"/>
        </w:rPr>
      </w:pPr>
      <w:r w:rsidRPr="007757C7">
        <w:rPr>
          <w:szCs w:val="22"/>
        </w:rPr>
        <w:t>(a)</w:t>
      </w:r>
      <w:r w:rsidRPr="007757C7">
        <w:rPr>
          <w:szCs w:val="22"/>
        </w:rPr>
        <w:tab/>
        <w:t>Team Members.  The start-up team, if required, shall consist of the following:</w:t>
      </w:r>
    </w:p>
    <w:p w14:paraId="5CAC4160" w14:textId="77777777" w:rsidR="007757C7" w:rsidRPr="007757C7" w:rsidRDefault="007757C7" w:rsidP="007757C7">
      <w:pPr>
        <w:tabs>
          <w:tab w:val="left" w:pos="720"/>
        </w:tabs>
        <w:jc w:val="both"/>
        <w:rPr>
          <w:szCs w:val="22"/>
        </w:rPr>
      </w:pPr>
    </w:p>
    <w:p w14:paraId="5754DBD0" w14:textId="77777777" w:rsidR="007757C7" w:rsidRPr="007757C7" w:rsidRDefault="007757C7" w:rsidP="007757C7">
      <w:pPr>
        <w:tabs>
          <w:tab w:val="left" w:pos="1440"/>
        </w:tabs>
        <w:ind w:left="1440" w:hanging="720"/>
        <w:jc w:val="both"/>
        <w:rPr>
          <w:szCs w:val="22"/>
        </w:rPr>
      </w:pPr>
      <w:r w:rsidRPr="007757C7">
        <w:rPr>
          <w:szCs w:val="22"/>
        </w:rPr>
        <w:t>(1)</w:t>
      </w:r>
      <w:r w:rsidRPr="007757C7">
        <w:rPr>
          <w:szCs w:val="22"/>
        </w:rPr>
        <w:tab/>
        <w:t>Resident Engineer</w:t>
      </w:r>
    </w:p>
    <w:p w14:paraId="6D818F87" w14:textId="77777777" w:rsidR="007757C7" w:rsidRPr="007757C7" w:rsidRDefault="007757C7" w:rsidP="007757C7">
      <w:pPr>
        <w:tabs>
          <w:tab w:val="left" w:pos="1440"/>
        </w:tabs>
        <w:ind w:left="1440" w:hanging="720"/>
        <w:jc w:val="both"/>
        <w:rPr>
          <w:szCs w:val="22"/>
        </w:rPr>
      </w:pPr>
      <w:r w:rsidRPr="007757C7">
        <w:rPr>
          <w:szCs w:val="22"/>
        </w:rPr>
        <w:t>(2)</w:t>
      </w:r>
      <w:r w:rsidRPr="007757C7">
        <w:rPr>
          <w:szCs w:val="22"/>
        </w:rPr>
        <w:tab/>
      </w:r>
      <w:r w:rsidR="00BD0CB4">
        <w:t xml:space="preserve">Illinois </w:t>
      </w:r>
      <w:r w:rsidRPr="007757C7">
        <w:rPr>
          <w:szCs w:val="22"/>
        </w:rPr>
        <w:t>Tollway Project Manager, or representative</w:t>
      </w:r>
    </w:p>
    <w:p w14:paraId="1E6C2D80" w14:textId="77777777" w:rsidR="007757C7" w:rsidRPr="007757C7" w:rsidRDefault="007757C7" w:rsidP="007757C7">
      <w:pPr>
        <w:tabs>
          <w:tab w:val="left" w:pos="1440"/>
        </w:tabs>
        <w:ind w:left="1440" w:hanging="720"/>
        <w:jc w:val="both"/>
        <w:rPr>
          <w:szCs w:val="22"/>
        </w:rPr>
      </w:pPr>
      <w:r w:rsidRPr="007757C7">
        <w:rPr>
          <w:szCs w:val="22"/>
        </w:rPr>
        <w:t>(3)</w:t>
      </w:r>
      <w:r w:rsidRPr="007757C7">
        <w:rPr>
          <w:szCs w:val="22"/>
        </w:rPr>
        <w:tab/>
      </w:r>
      <w:r w:rsidR="00BD0CB4">
        <w:t xml:space="preserve">Illinois </w:t>
      </w:r>
      <w:r w:rsidRPr="007757C7">
        <w:rPr>
          <w:szCs w:val="22"/>
        </w:rPr>
        <w:t>Tollway Materials Engineer, or representative</w:t>
      </w:r>
    </w:p>
    <w:p w14:paraId="371A39ED" w14:textId="77777777" w:rsidR="007757C7" w:rsidRPr="007757C7" w:rsidRDefault="007757C7" w:rsidP="007757C7">
      <w:pPr>
        <w:tabs>
          <w:tab w:val="left" w:pos="1440"/>
        </w:tabs>
        <w:ind w:left="1440" w:hanging="720"/>
        <w:jc w:val="both"/>
        <w:rPr>
          <w:szCs w:val="22"/>
        </w:rPr>
      </w:pPr>
      <w:r w:rsidRPr="007757C7">
        <w:rPr>
          <w:szCs w:val="22"/>
        </w:rPr>
        <w:t>(4)</w:t>
      </w:r>
      <w:r w:rsidRPr="007757C7">
        <w:rPr>
          <w:szCs w:val="22"/>
        </w:rPr>
        <w:tab/>
        <w:t>Construction Manager’s Nuclear Density Gauge Specialist</w:t>
      </w:r>
    </w:p>
    <w:p w14:paraId="042D1C4F" w14:textId="77777777" w:rsidR="007757C7" w:rsidRPr="007757C7" w:rsidRDefault="007757C7" w:rsidP="007757C7">
      <w:pPr>
        <w:tabs>
          <w:tab w:val="left" w:pos="1440"/>
        </w:tabs>
        <w:ind w:left="1440" w:hanging="720"/>
        <w:jc w:val="both"/>
        <w:rPr>
          <w:szCs w:val="22"/>
        </w:rPr>
      </w:pPr>
      <w:r w:rsidRPr="007757C7">
        <w:rPr>
          <w:szCs w:val="22"/>
        </w:rPr>
        <w:t>(5)</w:t>
      </w:r>
      <w:r w:rsidRPr="007757C7">
        <w:rPr>
          <w:szCs w:val="22"/>
        </w:rPr>
        <w:tab/>
        <w:t>Contractor's QC Manager</w:t>
      </w:r>
    </w:p>
    <w:p w14:paraId="51A3A2B1" w14:textId="77777777" w:rsidR="007757C7" w:rsidRPr="007757C7" w:rsidRDefault="007757C7" w:rsidP="007757C7">
      <w:pPr>
        <w:tabs>
          <w:tab w:val="left" w:pos="1440"/>
        </w:tabs>
        <w:ind w:left="1440" w:hanging="720"/>
        <w:jc w:val="both"/>
        <w:rPr>
          <w:szCs w:val="22"/>
        </w:rPr>
      </w:pPr>
      <w:r w:rsidRPr="007757C7">
        <w:rPr>
          <w:szCs w:val="22"/>
        </w:rPr>
        <w:t>(6)</w:t>
      </w:r>
      <w:r w:rsidRPr="007757C7">
        <w:rPr>
          <w:szCs w:val="22"/>
        </w:rPr>
        <w:tab/>
        <w:t>Construction Manager’s QA representative</w:t>
      </w:r>
    </w:p>
    <w:p w14:paraId="0DA54FA6" w14:textId="77777777" w:rsidR="007757C7" w:rsidRPr="007757C7" w:rsidRDefault="007757C7" w:rsidP="007757C7">
      <w:pPr>
        <w:tabs>
          <w:tab w:val="left" w:pos="1440"/>
        </w:tabs>
        <w:ind w:left="1440" w:hanging="720"/>
        <w:jc w:val="both"/>
        <w:rPr>
          <w:szCs w:val="22"/>
        </w:rPr>
      </w:pPr>
      <w:r w:rsidRPr="007757C7">
        <w:rPr>
          <w:szCs w:val="22"/>
        </w:rPr>
        <w:t>(7)</w:t>
      </w:r>
      <w:r w:rsidRPr="007757C7">
        <w:rPr>
          <w:szCs w:val="22"/>
        </w:rPr>
        <w:tab/>
        <w:t xml:space="preserve">Contractor’s </w:t>
      </w:r>
      <w:r w:rsidR="0013712C">
        <w:rPr>
          <w:szCs w:val="22"/>
        </w:rPr>
        <w:t>QC technician</w:t>
      </w:r>
    </w:p>
    <w:p w14:paraId="19ED43A3" w14:textId="77777777" w:rsidR="0013712C" w:rsidRDefault="007757C7" w:rsidP="0013712C">
      <w:pPr>
        <w:tabs>
          <w:tab w:val="left" w:pos="360"/>
          <w:tab w:val="left" w:pos="1440"/>
        </w:tabs>
        <w:ind w:left="1440" w:hanging="720"/>
        <w:jc w:val="both"/>
        <w:rPr>
          <w:szCs w:val="22"/>
        </w:rPr>
      </w:pPr>
      <w:r w:rsidRPr="007757C7">
        <w:rPr>
          <w:szCs w:val="22"/>
        </w:rPr>
        <w:t>(8)</w:t>
      </w:r>
      <w:r w:rsidRPr="007757C7">
        <w:rPr>
          <w:szCs w:val="22"/>
        </w:rPr>
        <w:tab/>
        <w:t>AC Supplier representative</w:t>
      </w:r>
      <w:r w:rsidR="0013712C">
        <w:rPr>
          <w:szCs w:val="22"/>
        </w:rPr>
        <w:t xml:space="preserve"> (Required for GTR, optional for other types)</w:t>
      </w:r>
    </w:p>
    <w:p w14:paraId="3E487DC3" w14:textId="77777777" w:rsidR="0013712C" w:rsidRPr="007757C7" w:rsidRDefault="0013712C">
      <w:pPr>
        <w:tabs>
          <w:tab w:val="left" w:pos="360"/>
          <w:tab w:val="left" w:pos="1440"/>
        </w:tabs>
        <w:ind w:left="1440" w:hanging="720"/>
        <w:jc w:val="both"/>
        <w:rPr>
          <w:szCs w:val="22"/>
        </w:rPr>
      </w:pPr>
      <w:r>
        <w:rPr>
          <w:szCs w:val="22"/>
        </w:rPr>
        <w:t>(9)</w:t>
      </w:r>
      <w:r>
        <w:rPr>
          <w:szCs w:val="22"/>
        </w:rPr>
        <w:tab/>
        <w:t>Illinois Tollway Independence Assurance Engineer</w:t>
      </w:r>
    </w:p>
    <w:p w14:paraId="7E0D687E" w14:textId="77777777" w:rsidR="007757C7" w:rsidRPr="008F2C64" w:rsidRDefault="007757C7" w:rsidP="007757C7">
      <w:pPr>
        <w:tabs>
          <w:tab w:val="left" w:pos="360"/>
          <w:tab w:val="left" w:pos="2160"/>
        </w:tabs>
        <w:ind w:left="2160" w:hanging="720"/>
        <w:jc w:val="both"/>
        <w:rPr>
          <w:sz w:val="20"/>
        </w:rPr>
      </w:pPr>
    </w:p>
    <w:p w14:paraId="636EB4FD" w14:textId="77777777" w:rsidR="007757C7" w:rsidRPr="007757C7" w:rsidRDefault="007757C7" w:rsidP="007757C7">
      <w:pPr>
        <w:tabs>
          <w:tab w:val="left" w:pos="720"/>
        </w:tabs>
        <w:ind w:left="720" w:hanging="720"/>
        <w:jc w:val="both"/>
        <w:rPr>
          <w:szCs w:val="22"/>
        </w:rPr>
      </w:pPr>
      <w:r w:rsidRPr="007757C7">
        <w:rPr>
          <w:szCs w:val="22"/>
        </w:rPr>
        <w:t>(b)</w:t>
      </w:r>
      <w:r w:rsidRPr="007757C7">
        <w:rPr>
          <w:szCs w:val="22"/>
        </w:rPr>
        <w:tab/>
        <w:t xml:space="preserve">Communication. The Contractor shall advise the team members of the anticipated start time of production for the test strip. The QC Manager shall direct the activities of the test strip team. </w:t>
      </w:r>
      <w:r w:rsidR="00AE1D58" w:rsidRPr="007757C7">
        <w:rPr>
          <w:szCs w:val="22"/>
        </w:rPr>
        <w:t>An</w:t>
      </w:r>
      <w:r w:rsidRPr="007757C7">
        <w:rPr>
          <w:szCs w:val="22"/>
        </w:rPr>
        <w:t xml:space="preserve"> </w:t>
      </w:r>
      <w:r w:rsidR="00BD0CB4">
        <w:t xml:space="preserve">Illinois </w:t>
      </w:r>
      <w:r w:rsidRPr="007757C7">
        <w:rPr>
          <w:szCs w:val="22"/>
        </w:rPr>
        <w:t xml:space="preserve">Tollway-appointed representative from the start-up team will act as spokesperson for the </w:t>
      </w:r>
      <w:r w:rsidR="00BD0CB4">
        <w:t xml:space="preserve">Illinois </w:t>
      </w:r>
      <w:r w:rsidRPr="007757C7">
        <w:rPr>
          <w:szCs w:val="22"/>
        </w:rPr>
        <w:t>Tollway.</w:t>
      </w:r>
    </w:p>
    <w:p w14:paraId="29223AA2" w14:textId="77777777" w:rsidR="007757C7" w:rsidRPr="007757C7" w:rsidRDefault="007757C7" w:rsidP="007757C7">
      <w:pPr>
        <w:tabs>
          <w:tab w:val="left" w:pos="720"/>
        </w:tabs>
        <w:ind w:left="720" w:hanging="720"/>
        <w:jc w:val="both"/>
        <w:rPr>
          <w:szCs w:val="22"/>
        </w:rPr>
      </w:pPr>
    </w:p>
    <w:p w14:paraId="213021D5" w14:textId="77777777" w:rsidR="007757C7" w:rsidRPr="007757C7" w:rsidRDefault="007757C7" w:rsidP="007757C7">
      <w:pPr>
        <w:tabs>
          <w:tab w:val="left" w:pos="720"/>
        </w:tabs>
        <w:ind w:left="720" w:hanging="720"/>
        <w:jc w:val="both"/>
        <w:rPr>
          <w:szCs w:val="22"/>
        </w:rPr>
      </w:pPr>
      <w:r w:rsidRPr="007757C7">
        <w:rPr>
          <w:szCs w:val="22"/>
        </w:rPr>
        <w:t>(c)</w:t>
      </w:r>
      <w:r w:rsidRPr="007757C7">
        <w:rPr>
          <w:szCs w:val="22"/>
        </w:rPr>
        <w:tab/>
        <w:t xml:space="preserve">The Test Strip </w:t>
      </w:r>
      <w:r w:rsidR="00F62578">
        <w:rPr>
          <w:szCs w:val="22"/>
        </w:rPr>
        <w:t xml:space="preserve">shall consist of approximately </w:t>
      </w:r>
      <w:r w:rsidR="009E2EDA">
        <w:rPr>
          <w:szCs w:val="22"/>
        </w:rPr>
        <w:t>400</w:t>
      </w:r>
      <w:r w:rsidRPr="007757C7">
        <w:rPr>
          <w:szCs w:val="22"/>
        </w:rPr>
        <w:t xml:space="preserve"> tons. It shall contain two growth curves which shall be compacted by a static steel-wheeled roller and tested as outlined herein.</w:t>
      </w:r>
    </w:p>
    <w:p w14:paraId="4E8EBF12" w14:textId="77777777" w:rsidR="007757C7" w:rsidRPr="008F2C64" w:rsidRDefault="007757C7" w:rsidP="007757C7">
      <w:pPr>
        <w:tabs>
          <w:tab w:val="left" w:pos="1440"/>
        </w:tabs>
        <w:ind w:left="2880" w:hanging="720"/>
        <w:jc w:val="both"/>
        <w:rPr>
          <w:sz w:val="20"/>
        </w:rPr>
      </w:pPr>
    </w:p>
    <w:p w14:paraId="5544F572" w14:textId="77777777" w:rsidR="007757C7" w:rsidRPr="007757C7" w:rsidRDefault="007757C7" w:rsidP="007757C7">
      <w:pPr>
        <w:ind w:left="1440" w:hanging="720"/>
        <w:jc w:val="both"/>
        <w:rPr>
          <w:szCs w:val="22"/>
        </w:rPr>
      </w:pPr>
      <w:r w:rsidRPr="007757C7">
        <w:rPr>
          <w:szCs w:val="22"/>
        </w:rPr>
        <w:lastRenderedPageBreak/>
        <w:t>(1)</w:t>
      </w:r>
      <w:r w:rsidRPr="007757C7">
        <w:rPr>
          <w:szCs w:val="22"/>
        </w:rPr>
        <w:tab/>
        <w:t>Mix Information. On the day of construction of the Test strip, the Contractor shall provide the start-up team documentation of test data showing the combined hot-bin or the combined aggregate belt sample and mineral filler at a drier-drum plant.</w:t>
      </w:r>
    </w:p>
    <w:p w14:paraId="5189036F" w14:textId="77777777" w:rsidR="007757C7" w:rsidRPr="007757C7" w:rsidRDefault="007757C7" w:rsidP="007757C7">
      <w:pPr>
        <w:tabs>
          <w:tab w:val="left" w:pos="360"/>
          <w:tab w:val="left" w:pos="1080"/>
        </w:tabs>
        <w:ind w:left="1440" w:hanging="720"/>
        <w:jc w:val="both"/>
        <w:rPr>
          <w:szCs w:val="22"/>
        </w:rPr>
      </w:pPr>
    </w:p>
    <w:p w14:paraId="10559E2E" w14:textId="77777777" w:rsidR="007757C7" w:rsidRPr="007757C7" w:rsidRDefault="007757C7" w:rsidP="007757C7">
      <w:pPr>
        <w:ind w:left="1440" w:hanging="720"/>
        <w:jc w:val="both"/>
        <w:rPr>
          <w:szCs w:val="22"/>
        </w:rPr>
      </w:pPr>
      <w:r w:rsidRPr="007757C7">
        <w:rPr>
          <w:szCs w:val="22"/>
        </w:rPr>
        <w:t>(2)</w:t>
      </w:r>
      <w:r w:rsidRPr="007757C7">
        <w:rPr>
          <w:szCs w:val="22"/>
        </w:rPr>
        <w:tab/>
        <w:t>Mix and Gradation Test Strip Samples.  The first and second sets of mixture and gradation samples shall be taken by the Contractor at such times as to represent the mixture between the two growth curves and the rolling pattern area, respectively. All test strip samples shall be processed by the Contractor for determination of mix composition and Superpave properties including air voids. This shall include washed gradation tests. This information shall then be compared to the JMF and required design criteria.</w:t>
      </w:r>
    </w:p>
    <w:p w14:paraId="3FA210EB" w14:textId="77777777" w:rsidR="007757C7" w:rsidRPr="007757C7" w:rsidRDefault="007757C7" w:rsidP="007757C7">
      <w:pPr>
        <w:tabs>
          <w:tab w:val="left" w:pos="360"/>
        </w:tabs>
        <w:ind w:left="1440" w:hanging="720"/>
        <w:jc w:val="both"/>
        <w:rPr>
          <w:szCs w:val="22"/>
        </w:rPr>
      </w:pPr>
    </w:p>
    <w:p w14:paraId="476FE8C7" w14:textId="77777777" w:rsidR="007757C7" w:rsidRPr="007757C7" w:rsidRDefault="007757C7" w:rsidP="007757C7">
      <w:pPr>
        <w:ind w:left="1440" w:hanging="720"/>
        <w:jc w:val="both"/>
        <w:rPr>
          <w:szCs w:val="22"/>
        </w:rPr>
      </w:pPr>
      <w:r w:rsidRPr="007757C7">
        <w:rPr>
          <w:szCs w:val="22"/>
        </w:rPr>
        <w:t>(3)</w:t>
      </w:r>
      <w:r w:rsidRPr="007757C7">
        <w:rPr>
          <w:szCs w:val="22"/>
        </w:rPr>
        <w:tab/>
        <w:t>Compaction Equipment.  It shall be the responsibility of the start-up team to verify roller compliance before commencement of growth curve construction</w:t>
      </w:r>
      <w:r w:rsidRPr="007757C7">
        <w:rPr>
          <w:color w:val="FF0000"/>
          <w:szCs w:val="22"/>
        </w:rPr>
        <w:t>.</w:t>
      </w:r>
    </w:p>
    <w:p w14:paraId="2B41F93B" w14:textId="77777777" w:rsidR="007757C7" w:rsidRPr="007757C7" w:rsidRDefault="007757C7" w:rsidP="007757C7">
      <w:pPr>
        <w:tabs>
          <w:tab w:val="left" w:pos="360"/>
        </w:tabs>
        <w:ind w:left="1440" w:hanging="720"/>
        <w:jc w:val="both"/>
        <w:rPr>
          <w:szCs w:val="22"/>
        </w:rPr>
      </w:pPr>
    </w:p>
    <w:p w14:paraId="1D03053B" w14:textId="77777777" w:rsidR="007757C7" w:rsidRDefault="007757C7" w:rsidP="007757C7">
      <w:pPr>
        <w:ind w:left="1440" w:hanging="720"/>
        <w:jc w:val="both"/>
        <w:rPr>
          <w:szCs w:val="22"/>
        </w:rPr>
      </w:pPr>
      <w:r w:rsidRPr="007757C7">
        <w:rPr>
          <w:szCs w:val="22"/>
        </w:rPr>
        <w:tab/>
        <w:t>All paving and rolling equipment intended for use on a project shall be utilized on the test strip.</w:t>
      </w:r>
    </w:p>
    <w:p w14:paraId="17EC7623" w14:textId="77777777" w:rsidR="0097292E" w:rsidRDefault="0097292E" w:rsidP="007757C7">
      <w:pPr>
        <w:ind w:left="1440" w:hanging="720"/>
        <w:jc w:val="both"/>
        <w:rPr>
          <w:szCs w:val="22"/>
        </w:rPr>
      </w:pPr>
    </w:p>
    <w:p w14:paraId="657CDE0D" w14:textId="77777777" w:rsidR="0097292E" w:rsidRPr="007757C7" w:rsidRDefault="0097292E" w:rsidP="007757C7">
      <w:pPr>
        <w:ind w:left="1440" w:hanging="720"/>
        <w:jc w:val="both"/>
        <w:rPr>
          <w:szCs w:val="22"/>
        </w:rPr>
      </w:pPr>
      <w:r>
        <w:rPr>
          <w:szCs w:val="22"/>
        </w:rPr>
        <w:tab/>
        <w:t xml:space="preserve">Upon approval of the Engineer, the Contractor may </w:t>
      </w:r>
      <w:r w:rsidR="00905B06">
        <w:rPr>
          <w:szCs w:val="22"/>
        </w:rPr>
        <w:t xml:space="preserve">use </w:t>
      </w:r>
      <w:r>
        <w:rPr>
          <w:szCs w:val="22"/>
        </w:rPr>
        <w:t xml:space="preserve">a vibratory roller for the first 2 passes of the SMA.  The vibratory roller </w:t>
      </w:r>
      <w:r w:rsidR="00905B06">
        <w:rPr>
          <w:szCs w:val="22"/>
        </w:rPr>
        <w:t>(V</w:t>
      </w:r>
      <w:r w:rsidR="00905B06" w:rsidRPr="00905B06">
        <w:rPr>
          <w:szCs w:val="22"/>
          <w:vertAlign w:val="subscript"/>
        </w:rPr>
        <w:t>D</w:t>
      </w:r>
      <w:r w:rsidR="00905B06">
        <w:rPr>
          <w:szCs w:val="22"/>
        </w:rPr>
        <w:t xml:space="preserve">) shall </w:t>
      </w:r>
      <w:r w:rsidR="00905B06">
        <w:rPr>
          <w:rFonts w:ascii="Arial (W1)" w:hAnsi="Arial (W1)"/>
          <w:szCs w:val="22"/>
        </w:rPr>
        <w:t xml:space="preserve">be operated at high frequency and low amplitude. </w:t>
      </w:r>
    </w:p>
    <w:p w14:paraId="025F818D" w14:textId="77777777" w:rsidR="007757C7" w:rsidRPr="007757C7" w:rsidRDefault="007757C7" w:rsidP="007757C7">
      <w:pPr>
        <w:tabs>
          <w:tab w:val="left" w:pos="360"/>
        </w:tabs>
        <w:ind w:left="1440" w:hanging="720"/>
        <w:jc w:val="both"/>
        <w:rPr>
          <w:szCs w:val="22"/>
        </w:rPr>
      </w:pPr>
    </w:p>
    <w:p w14:paraId="24F9B61F" w14:textId="77777777" w:rsidR="007757C7" w:rsidRPr="007757C7" w:rsidRDefault="007757C7" w:rsidP="007757C7">
      <w:pPr>
        <w:ind w:left="1440" w:hanging="720"/>
        <w:jc w:val="both"/>
        <w:rPr>
          <w:szCs w:val="22"/>
        </w:rPr>
      </w:pPr>
      <w:r w:rsidRPr="007757C7">
        <w:rPr>
          <w:szCs w:val="22"/>
        </w:rPr>
        <w:t>(4)</w:t>
      </w:r>
      <w:r w:rsidRPr="007757C7">
        <w:rPr>
          <w:szCs w:val="22"/>
        </w:rPr>
        <w:tab/>
        <w:t>Construct</w:t>
      </w:r>
      <w:r w:rsidR="004C7417">
        <w:rPr>
          <w:szCs w:val="22"/>
        </w:rPr>
        <w:t>ion</w:t>
      </w:r>
      <w:r w:rsidRPr="007757C7">
        <w:rPr>
          <w:szCs w:val="22"/>
        </w:rPr>
        <w:t xml:space="preserve"> of the Test Strip.  After the Contractor has produced the mix, transported the mix, and placed approximately </w:t>
      </w:r>
      <w:r w:rsidR="00AC4FBA">
        <w:rPr>
          <w:szCs w:val="22"/>
        </w:rPr>
        <w:t>100</w:t>
      </w:r>
      <w:r w:rsidR="00A8318B" w:rsidRPr="007757C7">
        <w:rPr>
          <w:szCs w:val="22"/>
        </w:rPr>
        <w:t xml:space="preserve"> to 1</w:t>
      </w:r>
      <w:r w:rsidR="00AC4FBA">
        <w:rPr>
          <w:szCs w:val="22"/>
        </w:rPr>
        <w:t>5</w:t>
      </w:r>
      <w:r w:rsidR="00984F7C">
        <w:rPr>
          <w:szCs w:val="22"/>
        </w:rPr>
        <w:t>0 tons</w:t>
      </w:r>
      <w:r w:rsidRPr="007757C7">
        <w:rPr>
          <w:szCs w:val="22"/>
        </w:rPr>
        <w:t xml:space="preserve"> of mix, placement of the mix shall stop, and a growth curve shall be constructed.  After completion of the first growth curve, paving shall resume for </w:t>
      </w:r>
      <w:r w:rsidR="00A8318B" w:rsidRPr="007757C7">
        <w:rPr>
          <w:szCs w:val="22"/>
        </w:rPr>
        <w:t xml:space="preserve">50 to </w:t>
      </w:r>
      <w:r w:rsidR="00F262A3">
        <w:rPr>
          <w:szCs w:val="22"/>
        </w:rPr>
        <w:t>10</w:t>
      </w:r>
      <w:r w:rsidR="00984F7C">
        <w:rPr>
          <w:szCs w:val="22"/>
        </w:rPr>
        <w:t>0 tons</w:t>
      </w:r>
      <w:r w:rsidRPr="007757C7">
        <w:rPr>
          <w:szCs w:val="22"/>
        </w:rPr>
        <w:t xml:space="preserve"> of mix, placement shall stop, and the second growth curve shall be constructed within this area. Additional growth curves may be required if an adjustment/plant change is made during the test strip.  The Contractor shall use the specified rolling procedures for all portions of the test strip except for the growth curve areas which shall be compacted as directed by the Engineer.</w:t>
      </w:r>
    </w:p>
    <w:p w14:paraId="1ACC8A13" w14:textId="77777777" w:rsidR="007757C7" w:rsidRPr="007757C7" w:rsidRDefault="007757C7" w:rsidP="007757C7">
      <w:pPr>
        <w:tabs>
          <w:tab w:val="left" w:pos="360"/>
        </w:tabs>
        <w:ind w:left="1440" w:hanging="720"/>
        <w:jc w:val="both"/>
        <w:rPr>
          <w:szCs w:val="22"/>
        </w:rPr>
      </w:pPr>
    </w:p>
    <w:p w14:paraId="33D9B7F8" w14:textId="77777777" w:rsidR="007757C7" w:rsidRPr="007757C7" w:rsidRDefault="007757C7" w:rsidP="007757C7">
      <w:pPr>
        <w:ind w:left="1440" w:hanging="720"/>
        <w:jc w:val="both"/>
        <w:rPr>
          <w:szCs w:val="22"/>
        </w:rPr>
      </w:pPr>
      <w:r w:rsidRPr="007757C7">
        <w:rPr>
          <w:szCs w:val="22"/>
        </w:rPr>
        <w:t>(5)</w:t>
      </w:r>
      <w:r w:rsidRPr="007757C7">
        <w:rPr>
          <w:szCs w:val="22"/>
        </w:rPr>
        <w:tab/>
        <w:t>Location of Test Strip.  The test strip shall be located on a pavement type similar to the contract pavement and acceptable to the Engineer. It shall be on a relatively flat portion of the roadway. Descending/Ascending grades or ramps shall be avoided.</w:t>
      </w:r>
    </w:p>
    <w:p w14:paraId="4273805B" w14:textId="77777777" w:rsidR="007757C7" w:rsidRPr="007757C7" w:rsidRDefault="007757C7" w:rsidP="007757C7">
      <w:pPr>
        <w:ind w:left="1440" w:hanging="720"/>
        <w:jc w:val="both"/>
        <w:rPr>
          <w:szCs w:val="22"/>
        </w:rPr>
      </w:pPr>
    </w:p>
    <w:p w14:paraId="64100609" w14:textId="77777777" w:rsidR="007757C7" w:rsidRPr="007757C7" w:rsidRDefault="007757C7" w:rsidP="007757C7">
      <w:pPr>
        <w:ind w:left="1440" w:hanging="720"/>
        <w:jc w:val="both"/>
        <w:rPr>
          <w:szCs w:val="22"/>
        </w:rPr>
      </w:pPr>
      <w:r w:rsidRPr="007757C7">
        <w:rPr>
          <w:szCs w:val="22"/>
        </w:rPr>
        <w:t>(6)</w:t>
      </w:r>
      <w:r w:rsidRPr="007757C7">
        <w:rPr>
          <w:szCs w:val="22"/>
        </w:rPr>
        <w:tab/>
        <w:t xml:space="preserve">Compaction Temperature. </w:t>
      </w:r>
      <w:r w:rsidR="008A45D9">
        <w:rPr>
          <w:szCs w:val="22"/>
        </w:rPr>
        <w:t xml:space="preserve">For </w:t>
      </w:r>
      <w:r w:rsidR="00F3630A">
        <w:rPr>
          <w:szCs w:val="22"/>
        </w:rPr>
        <w:t xml:space="preserve">WMA </w:t>
      </w:r>
      <w:r w:rsidR="008A45D9">
        <w:rPr>
          <w:szCs w:val="22"/>
        </w:rPr>
        <w:t>SMA mixtures</w:t>
      </w:r>
      <w:r w:rsidR="00F3630A">
        <w:rPr>
          <w:szCs w:val="22"/>
        </w:rPr>
        <w:t>,</w:t>
      </w:r>
      <w:r w:rsidR="008A45D9">
        <w:rPr>
          <w:szCs w:val="22"/>
        </w:rPr>
        <w:t xml:space="preserve"> the temperature of the mix at the beginning of the growth curve shall be within the additive / process manufacturer’s recommended temperature range for compaction</w:t>
      </w:r>
      <w:r w:rsidR="001B2DEC">
        <w:rPr>
          <w:szCs w:val="22"/>
        </w:rPr>
        <w:t xml:space="preserve">, with the lowest compaction temperature no less than </w:t>
      </w:r>
      <w:r w:rsidR="000612C2">
        <w:rPr>
          <w:szCs w:val="22"/>
        </w:rPr>
        <w:t>250</w:t>
      </w:r>
      <w:r w:rsidR="001B2DEC">
        <w:rPr>
          <w:szCs w:val="22"/>
        </w:rPr>
        <w:t>°F</w:t>
      </w:r>
      <w:r w:rsidR="008A45D9">
        <w:rPr>
          <w:szCs w:val="22"/>
        </w:rPr>
        <w:t>.</w:t>
      </w:r>
    </w:p>
    <w:p w14:paraId="55C48573" w14:textId="77777777" w:rsidR="007757C7" w:rsidRPr="007757C7" w:rsidRDefault="007757C7" w:rsidP="007757C7">
      <w:pPr>
        <w:ind w:left="1440" w:hanging="720"/>
        <w:jc w:val="both"/>
        <w:rPr>
          <w:szCs w:val="22"/>
        </w:rPr>
      </w:pPr>
    </w:p>
    <w:p w14:paraId="6F40621E" w14:textId="77777777" w:rsidR="007757C7" w:rsidRPr="007757C7" w:rsidRDefault="007757C7" w:rsidP="007757C7">
      <w:pPr>
        <w:ind w:left="1440" w:hanging="720"/>
        <w:jc w:val="both"/>
        <w:rPr>
          <w:szCs w:val="22"/>
        </w:rPr>
      </w:pPr>
      <w:r w:rsidRPr="007757C7">
        <w:rPr>
          <w:szCs w:val="22"/>
        </w:rPr>
        <w:t>(7)</w:t>
      </w:r>
      <w:r w:rsidRPr="007757C7">
        <w:rPr>
          <w:szCs w:val="22"/>
        </w:rPr>
        <w:tab/>
        <w:t xml:space="preserve">Compaction and Testing.  The </w:t>
      </w:r>
      <w:r w:rsidR="005F2CE2">
        <w:rPr>
          <w:szCs w:val="22"/>
        </w:rPr>
        <w:t>QC Manager</w:t>
      </w:r>
      <w:r w:rsidRPr="007757C7">
        <w:rPr>
          <w:szCs w:val="22"/>
        </w:rPr>
        <w:t xml:space="preserve"> will specify the roller(s) speed and number of passes required to obtain a completed growth curve. The nuclear gauge shall be placed near the center of the hot mat and the position marked for future reference.  With the bottom of the nuclear gauge and the source rod clean, a 15 seconds nuclear reading (without mineral filler) shall be taken after each pass of the roller. Rolling shall continue until the maximum density is achieved and three consecutive passes show no appreciable increase in density or no evidence of destruction of the mat. The growth curve shall be plotted.</w:t>
      </w:r>
    </w:p>
    <w:p w14:paraId="140114D5" w14:textId="77777777" w:rsidR="007757C7" w:rsidRPr="007757C7" w:rsidRDefault="007757C7" w:rsidP="007757C7">
      <w:pPr>
        <w:tabs>
          <w:tab w:val="left" w:pos="360"/>
        </w:tabs>
        <w:ind w:left="1440" w:hanging="720"/>
        <w:jc w:val="both"/>
        <w:rPr>
          <w:szCs w:val="22"/>
        </w:rPr>
      </w:pPr>
    </w:p>
    <w:p w14:paraId="0888F3A4" w14:textId="77777777" w:rsidR="007757C7" w:rsidRPr="007757C7" w:rsidRDefault="007757C7" w:rsidP="007757C7">
      <w:pPr>
        <w:ind w:left="1440" w:hanging="720"/>
        <w:jc w:val="both"/>
        <w:rPr>
          <w:szCs w:val="22"/>
        </w:rPr>
      </w:pPr>
      <w:r w:rsidRPr="007757C7">
        <w:rPr>
          <w:szCs w:val="22"/>
        </w:rPr>
        <w:lastRenderedPageBreak/>
        <w:t>(</w:t>
      </w:r>
      <w:r w:rsidR="005E027A">
        <w:rPr>
          <w:szCs w:val="22"/>
        </w:rPr>
        <w:t>8</w:t>
      </w:r>
      <w:r w:rsidRPr="007757C7">
        <w:rPr>
          <w:szCs w:val="22"/>
        </w:rPr>
        <w:t>)</w:t>
      </w:r>
      <w:r w:rsidRPr="007757C7">
        <w:rPr>
          <w:szCs w:val="22"/>
        </w:rPr>
        <w:tab/>
        <w:t xml:space="preserve">Evaluation of Growth Curves. Mixtures which exhibit density potential less than 94 percent or greater than 97 percent of the maximum theoretical density (D) shall be considered as sufficient cause for mix adjustment.  If a mix adjustment is made, an additional test strip may be constructed. The </w:t>
      </w:r>
      <w:r w:rsidR="00BD0CB4">
        <w:t xml:space="preserve">Illinois </w:t>
      </w:r>
      <w:r w:rsidRPr="007757C7">
        <w:rPr>
          <w:szCs w:val="22"/>
        </w:rPr>
        <w:t>Tollway will pay half the cost of the contract unit price for a test strip if additional one is required. The information shall then be compared to the AJMF and required design criteria.</w:t>
      </w:r>
    </w:p>
    <w:p w14:paraId="08F7A044" w14:textId="77777777" w:rsidR="007757C7" w:rsidRPr="007757C7" w:rsidRDefault="007757C7" w:rsidP="007757C7">
      <w:pPr>
        <w:tabs>
          <w:tab w:val="left" w:pos="360"/>
        </w:tabs>
        <w:ind w:left="1440" w:hanging="720"/>
        <w:jc w:val="both"/>
        <w:rPr>
          <w:szCs w:val="22"/>
        </w:rPr>
      </w:pPr>
    </w:p>
    <w:p w14:paraId="1ECC0155" w14:textId="77777777" w:rsidR="007757C7" w:rsidRPr="007757C7" w:rsidRDefault="007757C7" w:rsidP="007757C7">
      <w:pPr>
        <w:ind w:left="1440" w:hanging="720"/>
        <w:jc w:val="both"/>
        <w:rPr>
          <w:szCs w:val="22"/>
        </w:rPr>
      </w:pPr>
      <w:r w:rsidRPr="007757C7">
        <w:rPr>
          <w:szCs w:val="22"/>
        </w:rPr>
        <w:tab/>
        <w:t>If the nuclear density potential of the mixture does not exceed 91 percent, the operation will cease until all test data is analyzed or a new mix design is produced.</w:t>
      </w:r>
    </w:p>
    <w:p w14:paraId="135BEF4D" w14:textId="77777777" w:rsidR="007757C7" w:rsidRPr="007757C7" w:rsidRDefault="007757C7" w:rsidP="007757C7">
      <w:pPr>
        <w:tabs>
          <w:tab w:val="left" w:pos="360"/>
        </w:tabs>
        <w:ind w:left="1440" w:hanging="720"/>
        <w:jc w:val="both"/>
        <w:rPr>
          <w:szCs w:val="22"/>
        </w:rPr>
      </w:pPr>
    </w:p>
    <w:p w14:paraId="48F81325" w14:textId="77777777" w:rsidR="007757C7" w:rsidRPr="007757C7" w:rsidRDefault="007757C7" w:rsidP="007757C7">
      <w:pPr>
        <w:ind w:left="1440" w:hanging="720"/>
        <w:jc w:val="both"/>
        <w:rPr>
          <w:szCs w:val="22"/>
        </w:rPr>
      </w:pPr>
      <w:r w:rsidRPr="007757C7">
        <w:rPr>
          <w:szCs w:val="22"/>
        </w:rPr>
        <w:tab/>
        <w:t>In addition, other aspects of the mixture, such as appearance, segregation, texture, or other evidence of mix problems, should be noted and corrective action taken at this time.</w:t>
      </w:r>
    </w:p>
    <w:p w14:paraId="700358CA" w14:textId="77777777" w:rsidR="007757C7" w:rsidRPr="007757C7" w:rsidRDefault="007757C7" w:rsidP="007757C7">
      <w:pPr>
        <w:tabs>
          <w:tab w:val="left" w:pos="360"/>
          <w:tab w:val="left" w:pos="1440"/>
        </w:tabs>
        <w:ind w:left="1440" w:hanging="720"/>
        <w:jc w:val="both"/>
        <w:rPr>
          <w:szCs w:val="22"/>
        </w:rPr>
      </w:pPr>
    </w:p>
    <w:p w14:paraId="4B72423B" w14:textId="6DD69DBB" w:rsidR="007757C7" w:rsidRPr="007757C7" w:rsidRDefault="007757C7" w:rsidP="007757C7">
      <w:pPr>
        <w:ind w:left="720" w:hanging="720"/>
        <w:jc w:val="both"/>
        <w:rPr>
          <w:szCs w:val="22"/>
        </w:rPr>
      </w:pPr>
      <w:r w:rsidRPr="007757C7">
        <w:rPr>
          <w:szCs w:val="22"/>
        </w:rPr>
        <w:t>(d)</w:t>
      </w:r>
      <w:r w:rsidRPr="007757C7">
        <w:rPr>
          <w:szCs w:val="22"/>
        </w:rPr>
        <w:tab/>
        <w:t>Documentation.  The Test Strip and rolling pattern information (including growth curves) will be tabulated by the contractor with copies provided to each team member, and the original submitted to the Engineer. Any change to the rolling pattern shall be approved by the Engineer.</w:t>
      </w:r>
      <w:r w:rsidR="00FD0FFB">
        <w:rPr>
          <w:szCs w:val="22"/>
        </w:rPr>
        <w:t xml:space="preserve"> A letter, including mixture and density results, must be sent to the </w:t>
      </w:r>
      <w:r w:rsidR="00E242EE">
        <w:rPr>
          <w:szCs w:val="22"/>
        </w:rPr>
        <w:t xml:space="preserve">Tollway </w:t>
      </w:r>
      <w:r w:rsidR="00FD0FFB">
        <w:rPr>
          <w:szCs w:val="22"/>
        </w:rPr>
        <w:t xml:space="preserve">Materials Engineer </w:t>
      </w:r>
      <w:r w:rsidR="002B17D1">
        <w:rPr>
          <w:szCs w:val="22"/>
        </w:rPr>
        <w:t>detailing the test strip mixture performance</w:t>
      </w:r>
      <w:r w:rsidR="00FD0FFB">
        <w:rPr>
          <w:szCs w:val="22"/>
        </w:rPr>
        <w:t xml:space="preserve"> and any proposed changes to the JMF that the contractor wants to implement for the first day of full production. </w:t>
      </w:r>
      <w:r w:rsidR="002B17D1">
        <w:rPr>
          <w:szCs w:val="22"/>
        </w:rPr>
        <w:t xml:space="preserve">The </w:t>
      </w:r>
      <w:r w:rsidR="00E242EE">
        <w:rPr>
          <w:szCs w:val="22"/>
        </w:rPr>
        <w:t xml:space="preserve">Tollway </w:t>
      </w:r>
      <w:r w:rsidR="002B17D1">
        <w:rPr>
          <w:szCs w:val="22"/>
        </w:rPr>
        <w:t>Materials Engineer will review all data and issue an acceptance or rejection of the Test Strip and changes to the JMF.</w:t>
      </w:r>
    </w:p>
    <w:p w14:paraId="7963AD38" w14:textId="77777777" w:rsidR="007757C7" w:rsidRPr="007757C7" w:rsidRDefault="007757C7" w:rsidP="007757C7">
      <w:pPr>
        <w:ind w:left="720" w:hanging="720"/>
        <w:jc w:val="both"/>
        <w:rPr>
          <w:szCs w:val="22"/>
        </w:rPr>
      </w:pPr>
    </w:p>
    <w:p w14:paraId="7FF92ABC" w14:textId="1B3B020C" w:rsidR="000D5DFC" w:rsidRDefault="007757C7" w:rsidP="00AB424E">
      <w:pPr>
        <w:ind w:left="720" w:hanging="720"/>
        <w:jc w:val="both"/>
        <w:rPr>
          <w:szCs w:val="22"/>
        </w:rPr>
      </w:pPr>
      <w:r w:rsidRPr="007757C7">
        <w:rPr>
          <w:szCs w:val="22"/>
        </w:rPr>
        <w:t>(e)</w:t>
      </w:r>
      <w:r w:rsidRPr="007757C7">
        <w:rPr>
          <w:szCs w:val="22"/>
        </w:rPr>
        <w:tab/>
        <w:t>Density.</w:t>
      </w:r>
      <w:r w:rsidR="005F2CE2">
        <w:rPr>
          <w:szCs w:val="22"/>
        </w:rPr>
        <w:t xml:space="preserve"> </w:t>
      </w:r>
      <w:r w:rsidR="00D7564C">
        <w:rPr>
          <w:szCs w:val="22"/>
        </w:rPr>
        <w:t xml:space="preserve">For </w:t>
      </w:r>
      <w:r w:rsidR="005F2CE2" w:rsidRPr="006833FD">
        <w:rPr>
          <w:szCs w:val="22"/>
        </w:rPr>
        <w:t>acceptance</w:t>
      </w:r>
      <w:r w:rsidR="00D7564C">
        <w:rPr>
          <w:szCs w:val="22"/>
        </w:rPr>
        <w:t>,</w:t>
      </w:r>
      <w:r w:rsidR="005F2CE2" w:rsidRPr="006833FD">
        <w:rPr>
          <w:szCs w:val="22"/>
        </w:rPr>
        <w:t xml:space="preserve"> mat density shall be </w:t>
      </w:r>
      <w:r w:rsidR="005F2CE2">
        <w:rPr>
          <w:szCs w:val="22"/>
        </w:rPr>
        <w:t xml:space="preserve">measured either by correlated nuclear gauge or from </w:t>
      </w:r>
      <w:r w:rsidR="005F2CE2" w:rsidRPr="006833FD">
        <w:rPr>
          <w:szCs w:val="22"/>
        </w:rPr>
        <w:t xml:space="preserve">cores obtained by the Contractor at </w:t>
      </w:r>
      <w:r w:rsidR="005F2CE2">
        <w:rPr>
          <w:szCs w:val="22"/>
        </w:rPr>
        <w:t xml:space="preserve">random </w:t>
      </w:r>
      <w:r w:rsidR="005F2CE2" w:rsidRPr="006833FD">
        <w:rPr>
          <w:szCs w:val="22"/>
        </w:rPr>
        <w:t xml:space="preserve">locations.  </w:t>
      </w:r>
      <w:r w:rsidR="005F2CE2">
        <w:rPr>
          <w:szCs w:val="22"/>
        </w:rPr>
        <w:t xml:space="preserve"> For SMA surface course containing steel slag aggregate, </w:t>
      </w:r>
      <w:r w:rsidR="00D7564C">
        <w:rPr>
          <w:szCs w:val="22"/>
        </w:rPr>
        <w:t xml:space="preserve">acceptance by </w:t>
      </w:r>
      <w:r w:rsidR="005F2CE2">
        <w:rPr>
          <w:szCs w:val="22"/>
        </w:rPr>
        <w:t>cor</w:t>
      </w:r>
      <w:r w:rsidR="00D7564C">
        <w:rPr>
          <w:szCs w:val="22"/>
        </w:rPr>
        <w:t>ing</w:t>
      </w:r>
      <w:r w:rsidR="002B23D5">
        <w:rPr>
          <w:szCs w:val="22"/>
        </w:rPr>
        <w:t xml:space="preserve"> may be required</w:t>
      </w:r>
      <w:r w:rsidR="005F2CE2">
        <w:rPr>
          <w:szCs w:val="22"/>
        </w:rPr>
        <w:t xml:space="preserve">. </w:t>
      </w:r>
      <w:r w:rsidR="00AB424E">
        <w:rPr>
          <w:szCs w:val="22"/>
        </w:rPr>
        <w:t>T</w:t>
      </w:r>
      <w:r w:rsidR="00AB424E" w:rsidRPr="00AB424E">
        <w:rPr>
          <w:szCs w:val="22"/>
        </w:rPr>
        <w:t>he correlation coefficient ("r" value) for correlating</w:t>
      </w:r>
      <w:r w:rsidR="00AB424E">
        <w:rPr>
          <w:szCs w:val="22"/>
        </w:rPr>
        <w:t xml:space="preserve"> </w:t>
      </w:r>
      <w:r w:rsidR="00AB424E" w:rsidRPr="00AB424E">
        <w:rPr>
          <w:szCs w:val="22"/>
        </w:rPr>
        <w:t>nuclear gauge densities with core densities shall be greater than 0.85</w:t>
      </w:r>
    </w:p>
    <w:p w14:paraId="14E975FF" w14:textId="77777777" w:rsidR="000D5DFC" w:rsidRDefault="000D5DFC" w:rsidP="000D5DFC">
      <w:pPr>
        <w:ind w:left="720" w:hanging="720"/>
        <w:jc w:val="both"/>
        <w:rPr>
          <w:szCs w:val="22"/>
        </w:rPr>
      </w:pPr>
    </w:p>
    <w:p w14:paraId="5B606950" w14:textId="77777777" w:rsidR="008A45D9" w:rsidRPr="000D5DFC" w:rsidRDefault="008A45D9" w:rsidP="00D84A2F">
      <w:pPr>
        <w:pStyle w:val="ListParagraph"/>
        <w:numPr>
          <w:ilvl w:val="0"/>
          <w:numId w:val="13"/>
        </w:numPr>
        <w:tabs>
          <w:tab w:val="left" w:pos="720"/>
        </w:tabs>
        <w:jc w:val="both"/>
        <w:rPr>
          <w:szCs w:val="22"/>
        </w:rPr>
      </w:pPr>
      <w:r w:rsidRPr="000D5DFC">
        <w:rPr>
          <w:szCs w:val="22"/>
        </w:rPr>
        <w:t xml:space="preserve">Tensile Strength Ratio (TSR).  </w:t>
      </w:r>
      <w:r w:rsidR="00AE1D58">
        <w:t xml:space="preserve">The WMA </w:t>
      </w:r>
      <w:r>
        <w:t xml:space="preserve">SMA mix </w:t>
      </w:r>
      <w:r w:rsidR="00F3630A">
        <w:t xml:space="preserve">shall be </w:t>
      </w:r>
      <w:r>
        <w:t xml:space="preserve">sampled and tested in accordance with AASHTO T 283 </w:t>
      </w:r>
      <w:r w:rsidR="00F3630A">
        <w:t xml:space="preserve">and </w:t>
      </w:r>
      <w:r>
        <w:t xml:space="preserve">comply with the following minimums:  </w:t>
      </w:r>
      <w:bookmarkStart w:id="3" w:name="OLE_LINK1"/>
      <w:bookmarkStart w:id="4" w:name="OLE_LINK2"/>
      <w:r>
        <w:t>1) have a conditioned tensile strength of 115 psi or better with no TSR requirements, 2) have a conditioned tensile strength of 100 psi or better with a TSR of at least 0.85, or 3) no visual stripping of the coarse or fine aggregate in the broken faces shall be observed</w:t>
      </w:r>
      <w:bookmarkEnd w:id="3"/>
      <w:bookmarkEnd w:id="4"/>
      <w:r>
        <w:t xml:space="preserve">.  On the first day of production one split sample will be taken by the Contractor and compared with the samples taken from the test strip.  If any TSR value falls below the minimums specified above, plant operations shall cease until corrective measures are taken.  Should it become necessary for the Contractor to modify the SMA mix design due to low TSR values measured during field production or due to the occurrence of visual stripping during field production of the mix after the design tests indicated that the same mix met the aforementioned TSR minimum requirements, such work will be </w:t>
      </w:r>
      <w:r w:rsidR="00BD0CB4">
        <w:t>at no additional cost to the Illinois Tollway</w:t>
      </w:r>
      <w:r>
        <w:t>.</w:t>
      </w:r>
    </w:p>
    <w:p w14:paraId="1CB50C50" w14:textId="77777777" w:rsidR="00F3630A" w:rsidRDefault="00F3630A" w:rsidP="00F3630A">
      <w:pPr>
        <w:pStyle w:val="ListParagraph"/>
        <w:jc w:val="both"/>
      </w:pPr>
    </w:p>
    <w:p w14:paraId="2568251A" w14:textId="565778D6" w:rsidR="008A45D9" w:rsidRDefault="00F3630A" w:rsidP="00BD2BE5">
      <w:pPr>
        <w:pStyle w:val="ListParagraph"/>
        <w:numPr>
          <w:ilvl w:val="0"/>
          <w:numId w:val="13"/>
        </w:numPr>
        <w:jc w:val="both"/>
        <w:rPr>
          <w:szCs w:val="22"/>
        </w:rPr>
      </w:pPr>
      <w:r>
        <w:t xml:space="preserve">Draindown. </w:t>
      </w:r>
      <w:r w:rsidRPr="00F3630A">
        <w:t>Draindown shall be measured using AASHTO T 305</w:t>
      </w:r>
      <w:r>
        <w:t xml:space="preserve"> on a sample obtained during production</w:t>
      </w:r>
      <w:r w:rsidR="00037388">
        <w:t>, and tested at the maximum recommended WMA production temperature</w:t>
      </w:r>
      <w:r w:rsidRPr="00F3630A">
        <w:t>.</w:t>
      </w:r>
      <w:r>
        <w:t xml:space="preserve">  If the draindown of the production sample exceeds 0.3 percent, additional mix production shall not occur without a corrective action being submitted by the contractor and approved by the Engineer.</w:t>
      </w:r>
    </w:p>
    <w:p w14:paraId="27640A5F" w14:textId="77777777" w:rsidR="00675BD2" w:rsidRPr="006833FD" w:rsidRDefault="00675BD2" w:rsidP="005F2CE2">
      <w:pPr>
        <w:jc w:val="both"/>
        <w:rPr>
          <w:szCs w:val="22"/>
        </w:rPr>
      </w:pPr>
    </w:p>
    <w:p w14:paraId="43EEB3A1" w14:textId="77777777" w:rsidR="008A45D9" w:rsidRDefault="007757C7" w:rsidP="006833FD">
      <w:pPr>
        <w:jc w:val="both"/>
        <w:rPr>
          <w:szCs w:val="22"/>
        </w:rPr>
      </w:pPr>
      <w:r w:rsidRPr="00FE3BA3">
        <w:rPr>
          <w:b/>
          <w:szCs w:val="22"/>
          <w:u w:val="single"/>
        </w:rPr>
        <w:t>Placement and Compaction</w:t>
      </w:r>
      <w:r w:rsidRPr="00FE3BA3">
        <w:rPr>
          <w:b/>
          <w:szCs w:val="22"/>
        </w:rPr>
        <w:t>.</w:t>
      </w:r>
      <w:r w:rsidR="006833FD" w:rsidRPr="00FA44FE">
        <w:rPr>
          <w:szCs w:val="22"/>
        </w:rPr>
        <w:t xml:space="preserve">  </w:t>
      </w:r>
      <w:r w:rsidR="008A45D9">
        <w:rPr>
          <w:szCs w:val="22"/>
        </w:rPr>
        <w:t xml:space="preserve">Any modified SMA asphalt mixture produced with a WMA </w:t>
      </w:r>
      <w:r w:rsidR="00421B49">
        <w:rPr>
          <w:szCs w:val="22"/>
        </w:rPr>
        <w:t xml:space="preserve">technology </w:t>
      </w:r>
      <w:r w:rsidR="008A45D9">
        <w:rPr>
          <w:szCs w:val="22"/>
        </w:rPr>
        <w:t xml:space="preserve">shall be placed at a minimum compaction temperature as recommended by the </w:t>
      </w:r>
      <w:r w:rsidR="00421B49">
        <w:rPr>
          <w:szCs w:val="22"/>
        </w:rPr>
        <w:lastRenderedPageBreak/>
        <w:t xml:space="preserve">technology </w:t>
      </w:r>
      <w:r w:rsidR="008A45D9">
        <w:rPr>
          <w:szCs w:val="22"/>
        </w:rPr>
        <w:t>manufacturer after the WMA SMA test strip has been placed and tested.</w:t>
      </w:r>
      <w:r w:rsidR="00AE1D58">
        <w:rPr>
          <w:szCs w:val="22"/>
        </w:rPr>
        <w:t xml:space="preserve">  In no case shall SMA produced above 350</w:t>
      </w:r>
      <w:r w:rsidR="00AE1D58" w:rsidRPr="00AE1D58">
        <w:rPr>
          <w:szCs w:val="22"/>
        </w:rPr>
        <w:t>°</w:t>
      </w:r>
      <w:r w:rsidR="00AE1D58">
        <w:rPr>
          <w:szCs w:val="22"/>
        </w:rPr>
        <w:t>F be acceptable for placement.</w:t>
      </w:r>
    </w:p>
    <w:p w14:paraId="376E0E84" w14:textId="77777777" w:rsidR="006833FD" w:rsidRPr="006833FD" w:rsidRDefault="006833FD" w:rsidP="006833FD">
      <w:pPr>
        <w:rPr>
          <w:szCs w:val="22"/>
        </w:rPr>
      </w:pPr>
    </w:p>
    <w:p w14:paraId="142FAE6E" w14:textId="77777777" w:rsidR="006833FD" w:rsidRPr="006833FD" w:rsidRDefault="006833FD" w:rsidP="006833FD">
      <w:pPr>
        <w:tabs>
          <w:tab w:val="left" w:pos="-900"/>
          <w:tab w:val="left" w:pos="720"/>
          <w:tab w:val="left" w:pos="1080"/>
        </w:tabs>
        <w:jc w:val="both"/>
        <w:rPr>
          <w:szCs w:val="22"/>
        </w:rPr>
      </w:pPr>
      <w:r w:rsidRPr="006833FD">
        <w:rPr>
          <w:szCs w:val="22"/>
        </w:rPr>
        <w:t xml:space="preserve">The paver speed shall not exceed </w:t>
      </w:r>
      <w:r w:rsidR="00421B49">
        <w:rPr>
          <w:szCs w:val="22"/>
        </w:rPr>
        <w:t xml:space="preserve">25 </w:t>
      </w:r>
      <w:r w:rsidR="00A968C1">
        <w:rPr>
          <w:szCs w:val="22"/>
        </w:rPr>
        <w:t>ft/min</w:t>
      </w:r>
      <w:r w:rsidRPr="006833FD">
        <w:rPr>
          <w:szCs w:val="22"/>
        </w:rPr>
        <w:t xml:space="preserve"> during placement.</w:t>
      </w:r>
    </w:p>
    <w:p w14:paraId="04436896" w14:textId="77777777" w:rsidR="006833FD" w:rsidRPr="006833FD" w:rsidRDefault="006833FD" w:rsidP="006833FD">
      <w:pPr>
        <w:tabs>
          <w:tab w:val="left" w:pos="-900"/>
          <w:tab w:val="left" w:pos="720"/>
          <w:tab w:val="left" w:pos="1080"/>
        </w:tabs>
        <w:jc w:val="both"/>
        <w:rPr>
          <w:szCs w:val="22"/>
        </w:rPr>
      </w:pPr>
    </w:p>
    <w:p w14:paraId="291005EE" w14:textId="77777777" w:rsidR="006833FD" w:rsidRPr="006833FD" w:rsidRDefault="000C322E" w:rsidP="006833FD">
      <w:pPr>
        <w:jc w:val="both"/>
        <w:rPr>
          <w:szCs w:val="22"/>
        </w:rPr>
      </w:pPr>
      <w:r>
        <w:rPr>
          <w:szCs w:val="22"/>
        </w:rPr>
        <w:t xml:space="preserve">Compaction shall commence immediately after the mixture has been placed.  </w:t>
      </w:r>
      <w:r w:rsidR="00AE1D58">
        <w:rPr>
          <w:szCs w:val="22"/>
        </w:rPr>
        <w:t xml:space="preserve">Compaction for WMA </w:t>
      </w:r>
      <w:r w:rsidR="008A45D9">
        <w:rPr>
          <w:szCs w:val="22"/>
        </w:rPr>
        <w:t xml:space="preserve">SMA mixes </w:t>
      </w:r>
      <w:r w:rsidR="00AE1D58">
        <w:rPr>
          <w:szCs w:val="22"/>
        </w:rPr>
        <w:t xml:space="preserve">shall be completed </w:t>
      </w:r>
      <w:r w:rsidR="008A45D9">
        <w:rPr>
          <w:szCs w:val="22"/>
        </w:rPr>
        <w:t xml:space="preserve">before the mix falls below the minimum </w:t>
      </w:r>
      <w:r w:rsidR="00AE1D58">
        <w:rPr>
          <w:szCs w:val="22"/>
        </w:rPr>
        <w:t xml:space="preserve">WMA </w:t>
      </w:r>
      <w:r w:rsidR="008A45D9">
        <w:rPr>
          <w:szCs w:val="22"/>
        </w:rPr>
        <w:t>job mix design compaction temperature.</w:t>
      </w:r>
      <w:r w:rsidR="008A45D9" w:rsidRPr="009B2050">
        <w:t xml:space="preserve"> </w:t>
      </w:r>
      <w:r w:rsidR="008A45D9">
        <w:t xml:space="preserve"> Discontinue paving if the contractor is unable to achieve the specified density before the mixture cools below the minimum recommended WMA job mix design compaction temperature.</w:t>
      </w:r>
    </w:p>
    <w:p w14:paraId="66C04138" w14:textId="77777777" w:rsidR="006833FD" w:rsidRPr="006833FD" w:rsidRDefault="006833FD" w:rsidP="006833FD">
      <w:pPr>
        <w:jc w:val="both"/>
        <w:rPr>
          <w:szCs w:val="22"/>
        </w:rPr>
      </w:pPr>
    </w:p>
    <w:p w14:paraId="7892DF4D" w14:textId="77777777" w:rsidR="006833FD" w:rsidRPr="006833FD" w:rsidRDefault="006833FD" w:rsidP="006833FD">
      <w:pPr>
        <w:jc w:val="both"/>
        <w:rPr>
          <w:szCs w:val="22"/>
        </w:rPr>
      </w:pPr>
      <w:r w:rsidRPr="006833FD">
        <w:rPr>
          <w:szCs w:val="22"/>
        </w:rPr>
        <w:t>The addition of a non-foaming detergent to the roller water will be allowed to prevent sticking, if necessary.</w:t>
      </w:r>
    </w:p>
    <w:p w14:paraId="358D84A2" w14:textId="77777777" w:rsidR="006833FD" w:rsidRPr="006833FD" w:rsidRDefault="006833FD" w:rsidP="006833FD">
      <w:pPr>
        <w:rPr>
          <w:szCs w:val="22"/>
        </w:rPr>
      </w:pPr>
    </w:p>
    <w:p w14:paraId="112617D7" w14:textId="77777777" w:rsidR="006833FD" w:rsidRDefault="006833FD" w:rsidP="006833FD">
      <w:pPr>
        <w:jc w:val="both"/>
        <w:rPr>
          <w:szCs w:val="22"/>
        </w:rPr>
      </w:pPr>
      <w:r w:rsidRPr="006833FD">
        <w:rPr>
          <w:szCs w:val="22"/>
        </w:rPr>
        <w:t xml:space="preserve">During laydown, the </w:t>
      </w:r>
      <w:r w:rsidR="009E2EDA">
        <w:rPr>
          <w:szCs w:val="22"/>
        </w:rPr>
        <w:t>contractor</w:t>
      </w:r>
      <w:r w:rsidR="009E2EDA" w:rsidRPr="006833FD">
        <w:rPr>
          <w:szCs w:val="22"/>
        </w:rPr>
        <w:t xml:space="preserve"> </w:t>
      </w:r>
      <w:r w:rsidRPr="006833FD">
        <w:rPr>
          <w:szCs w:val="22"/>
        </w:rPr>
        <w:t xml:space="preserve">will determine the mat density in accordance with Illinois-modified ASTM D 2950, Standard Test Method for Determination of Density of Bituminous Concrete in Place by Nuclear Methods. </w:t>
      </w:r>
    </w:p>
    <w:p w14:paraId="7D6D568A" w14:textId="77777777" w:rsidR="00E60077" w:rsidRDefault="00E60077" w:rsidP="006833FD">
      <w:pPr>
        <w:jc w:val="both"/>
        <w:rPr>
          <w:szCs w:val="22"/>
        </w:rPr>
      </w:pPr>
    </w:p>
    <w:p w14:paraId="669DD841" w14:textId="4538B312" w:rsidR="00E60077" w:rsidRDefault="00E60077" w:rsidP="00E60077">
      <w:pPr>
        <w:rPr>
          <w:szCs w:val="22"/>
        </w:rPr>
      </w:pPr>
      <w:r>
        <w:rPr>
          <w:szCs w:val="22"/>
        </w:rPr>
        <w:t xml:space="preserve">A </w:t>
      </w:r>
      <w:r w:rsidRPr="00901A64">
        <w:rPr>
          <w:szCs w:val="22"/>
        </w:rPr>
        <w:t>Di</w:t>
      </w:r>
      <w:r>
        <w:rPr>
          <w:szCs w:val="22"/>
        </w:rPr>
        <w:t>sk-Shaped Compact Tension Test</w:t>
      </w:r>
      <w:r w:rsidR="00386762">
        <w:rPr>
          <w:szCs w:val="22"/>
        </w:rPr>
        <w:t xml:space="preserve"> DCT</w:t>
      </w:r>
      <w:r>
        <w:rPr>
          <w:szCs w:val="22"/>
        </w:rPr>
        <w:t xml:space="preserve"> test per </w:t>
      </w:r>
      <w:r w:rsidRPr="001941BB">
        <w:rPr>
          <w:szCs w:val="22"/>
        </w:rPr>
        <w:t>ASTM D7313</w:t>
      </w:r>
      <w:r>
        <w:rPr>
          <w:szCs w:val="22"/>
        </w:rPr>
        <w:t xml:space="preserve"> shall be performed on the </w:t>
      </w:r>
      <w:r w:rsidR="006C5F14">
        <w:rPr>
          <w:szCs w:val="22"/>
        </w:rPr>
        <w:t>first 2</w:t>
      </w:r>
      <w:r>
        <w:rPr>
          <w:szCs w:val="22"/>
        </w:rPr>
        <w:t xml:space="preserve">day of production following an accepted Test Strip.  </w:t>
      </w:r>
      <w:r w:rsidR="00E242EE" w:rsidRPr="00E242EE">
        <w:rPr>
          <w:szCs w:val="22"/>
        </w:rPr>
        <w:t xml:space="preserve">For surface or friction surface mixtures, </w:t>
      </w:r>
      <w:r w:rsidR="00E242EE">
        <w:rPr>
          <w:szCs w:val="22"/>
        </w:rPr>
        <w:t>t</w:t>
      </w:r>
      <w:r>
        <w:rPr>
          <w:szCs w:val="22"/>
        </w:rPr>
        <w:t>he result of the DC</w:t>
      </w:r>
      <w:r w:rsidR="00386762">
        <w:rPr>
          <w:szCs w:val="22"/>
        </w:rPr>
        <w:t>T</w:t>
      </w:r>
      <w:r>
        <w:rPr>
          <w:szCs w:val="22"/>
        </w:rPr>
        <w:t xml:space="preserve"> test shall </w:t>
      </w:r>
      <w:r w:rsidR="00985C4B">
        <w:rPr>
          <w:szCs w:val="22"/>
        </w:rPr>
        <w:t>meet or exceed</w:t>
      </w:r>
      <w:r>
        <w:rPr>
          <w:szCs w:val="22"/>
        </w:rPr>
        <w:t xml:space="preserve"> 6</w:t>
      </w:r>
      <w:r w:rsidR="00985C4B">
        <w:rPr>
          <w:szCs w:val="22"/>
        </w:rPr>
        <w:t>5</w:t>
      </w:r>
      <w:r>
        <w:rPr>
          <w:szCs w:val="22"/>
        </w:rPr>
        <w:t xml:space="preserve">0 </w:t>
      </w:r>
      <w:r w:rsidRPr="001941BB">
        <w:rPr>
          <w:szCs w:val="22"/>
        </w:rPr>
        <w:t>J/m</w:t>
      </w:r>
      <w:r w:rsidRPr="001941BB">
        <w:rPr>
          <w:szCs w:val="22"/>
          <w:vertAlign w:val="superscript"/>
        </w:rPr>
        <w:t>2</w:t>
      </w:r>
      <w:r w:rsidRPr="001941BB">
        <w:rPr>
          <w:szCs w:val="22"/>
        </w:rPr>
        <w:t xml:space="preserve"> </w:t>
      </w:r>
      <w:r>
        <w:rPr>
          <w:szCs w:val="22"/>
        </w:rPr>
        <w:t>when tested at -12</w:t>
      </w:r>
      <w:r>
        <w:rPr>
          <w:rFonts w:cs="Arial"/>
          <w:szCs w:val="22"/>
        </w:rPr>
        <w:t>°</w:t>
      </w:r>
      <w:r>
        <w:rPr>
          <w:szCs w:val="22"/>
        </w:rPr>
        <w:t xml:space="preserve">C. </w:t>
      </w:r>
      <w:r w:rsidR="00E242EE" w:rsidRPr="00E242EE">
        <w:rPr>
          <w:szCs w:val="22"/>
        </w:rPr>
        <w:t xml:space="preserve">.  For binder mixtures, the result of the DCT test shall meet or exceed 625 J/m2 when tested at -12°C. </w:t>
      </w:r>
      <w:r>
        <w:rPr>
          <w:szCs w:val="22"/>
        </w:rPr>
        <w:t xml:space="preserve">The DCT test shall be performed by an </w:t>
      </w:r>
      <w:r w:rsidR="005426FF">
        <w:rPr>
          <w:szCs w:val="22"/>
        </w:rPr>
        <w:t>AASHTO accredited</w:t>
      </w:r>
      <w:r>
        <w:rPr>
          <w:szCs w:val="22"/>
        </w:rPr>
        <w:t xml:space="preserve"> laboratory.</w:t>
      </w:r>
    </w:p>
    <w:p w14:paraId="507E13A6" w14:textId="77777777" w:rsidR="00E60077" w:rsidRPr="006833FD" w:rsidRDefault="00E60077" w:rsidP="006833FD">
      <w:pPr>
        <w:jc w:val="both"/>
        <w:rPr>
          <w:szCs w:val="22"/>
        </w:rPr>
      </w:pPr>
    </w:p>
    <w:p w14:paraId="0FC49F93" w14:textId="77777777" w:rsidR="006833FD" w:rsidRDefault="006833FD" w:rsidP="001B6107">
      <w:pPr>
        <w:tabs>
          <w:tab w:val="left" w:pos="-1800"/>
          <w:tab w:val="left" w:pos="-1530"/>
          <w:tab w:val="left" w:pos="-1080"/>
        </w:tabs>
        <w:jc w:val="both"/>
        <w:rPr>
          <w:szCs w:val="22"/>
          <w:u w:val="single"/>
        </w:rPr>
      </w:pPr>
    </w:p>
    <w:p w14:paraId="052A7CD5" w14:textId="77777777" w:rsidR="001B6107" w:rsidRPr="001B6107" w:rsidRDefault="001B6107" w:rsidP="001B6107">
      <w:pPr>
        <w:tabs>
          <w:tab w:val="left" w:pos="-1800"/>
          <w:tab w:val="left" w:pos="-1530"/>
          <w:tab w:val="left" w:pos="-1080"/>
        </w:tabs>
        <w:jc w:val="both"/>
        <w:rPr>
          <w:szCs w:val="22"/>
        </w:rPr>
      </w:pPr>
      <w:r w:rsidRPr="00FE3BA3">
        <w:rPr>
          <w:b/>
          <w:szCs w:val="22"/>
          <w:u w:val="single"/>
        </w:rPr>
        <w:t>Hauling/laydown Equipment</w:t>
      </w:r>
      <w:r w:rsidRPr="00FE3BA3">
        <w:rPr>
          <w:b/>
          <w:szCs w:val="22"/>
        </w:rPr>
        <w:t>.</w:t>
      </w:r>
      <w:r w:rsidRPr="001B6107">
        <w:rPr>
          <w:szCs w:val="22"/>
        </w:rPr>
        <w:t xml:space="preserve">  The Contractor shall provide a release agent that minimizes sticking to equipment and is acceptable to the Engineer. The Contractor shall furnish a laborer to ensure that all truck beds are clean and no excess release agent is used prior to being loaded.</w:t>
      </w:r>
      <w:r w:rsidR="008A45D9">
        <w:rPr>
          <w:szCs w:val="22"/>
        </w:rPr>
        <w:t xml:space="preserve"> </w:t>
      </w:r>
      <w:r w:rsidRPr="001B6107">
        <w:rPr>
          <w:szCs w:val="22"/>
        </w:rPr>
        <w:t xml:space="preserve"> </w:t>
      </w:r>
      <w:r w:rsidR="008A45D9">
        <w:rPr>
          <w:szCs w:val="22"/>
        </w:rPr>
        <w:t xml:space="preserve">Do not use petroleum derivatives or other coating materials that contaminate or alter the characteristics of the SMA mix. </w:t>
      </w:r>
      <w:r w:rsidRPr="001B6107">
        <w:rPr>
          <w:szCs w:val="22"/>
        </w:rPr>
        <w:t xml:space="preserve"> All trucks shall be tarped when hauling the mixture to the paver.</w:t>
      </w:r>
    </w:p>
    <w:p w14:paraId="4A03B438" w14:textId="77777777" w:rsidR="00133624" w:rsidRPr="001B6107" w:rsidRDefault="00133624">
      <w:pPr>
        <w:tabs>
          <w:tab w:val="left" w:pos="1440"/>
        </w:tabs>
        <w:ind w:left="1440" w:hanging="720"/>
        <w:jc w:val="both"/>
        <w:rPr>
          <w:szCs w:val="22"/>
        </w:rPr>
      </w:pPr>
    </w:p>
    <w:p w14:paraId="0B25B511" w14:textId="77777777" w:rsidR="00133624" w:rsidRDefault="00133624" w:rsidP="00775CA3">
      <w:pPr>
        <w:keepNext/>
        <w:keepLines/>
        <w:tabs>
          <w:tab w:val="left" w:pos="120"/>
          <w:tab w:val="left" w:pos="1080"/>
          <w:tab w:val="left" w:pos="1620"/>
          <w:tab w:val="left" w:pos="1680"/>
          <w:tab w:val="left" w:pos="2280"/>
          <w:tab w:val="left" w:pos="2880"/>
        </w:tabs>
        <w:rPr>
          <w:szCs w:val="22"/>
        </w:rPr>
      </w:pPr>
      <w:r w:rsidRPr="00FE3BA3">
        <w:rPr>
          <w:b/>
          <w:szCs w:val="22"/>
        </w:rPr>
        <w:t>Control Charts/Limits.</w:t>
      </w:r>
      <w:r w:rsidRPr="001B6107">
        <w:rPr>
          <w:szCs w:val="22"/>
        </w:rPr>
        <w:t xml:space="preserve"> Control charts/limits shall be according to QC/QA requirements except </w:t>
      </w:r>
      <w:r w:rsidR="006833FD">
        <w:rPr>
          <w:szCs w:val="22"/>
        </w:rPr>
        <w:t>as follows:</w:t>
      </w:r>
    </w:p>
    <w:p w14:paraId="40A01628" w14:textId="77777777" w:rsidR="006833FD" w:rsidRDefault="006833FD" w:rsidP="00775CA3">
      <w:pPr>
        <w:keepNext/>
        <w:keepLine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0"/>
        <w:gridCol w:w="2152"/>
        <w:gridCol w:w="2152"/>
      </w:tblGrid>
      <w:tr w:rsidR="006833FD" w:rsidRPr="00E30CAD" w14:paraId="41E97AF1" w14:textId="77777777" w:rsidTr="003E583E">
        <w:trPr>
          <w:jc w:val="center"/>
        </w:trPr>
        <w:tc>
          <w:tcPr>
            <w:tcW w:w="2140" w:type="dxa"/>
            <w:tcBorders>
              <w:top w:val="single" w:sz="4" w:space="0" w:color="auto"/>
              <w:left w:val="single" w:sz="4" w:space="0" w:color="auto"/>
              <w:bottom w:val="single" w:sz="4" w:space="0" w:color="auto"/>
            </w:tcBorders>
          </w:tcPr>
          <w:p w14:paraId="587ED339" w14:textId="77777777" w:rsidR="006833FD" w:rsidRPr="006833FD" w:rsidRDefault="006833FD" w:rsidP="00775CA3">
            <w:pPr>
              <w:keepNext/>
              <w:keepLines/>
              <w:spacing w:before="120" w:after="120"/>
              <w:rPr>
                <w:b/>
                <w:szCs w:val="22"/>
              </w:rPr>
            </w:pPr>
            <w:r w:rsidRPr="006833FD">
              <w:rPr>
                <w:b/>
                <w:szCs w:val="22"/>
              </w:rPr>
              <w:t>Parameter</w:t>
            </w:r>
          </w:p>
        </w:tc>
        <w:tc>
          <w:tcPr>
            <w:tcW w:w="2152" w:type="dxa"/>
            <w:tcBorders>
              <w:top w:val="single" w:sz="4" w:space="0" w:color="auto"/>
              <w:bottom w:val="single" w:sz="4" w:space="0" w:color="auto"/>
            </w:tcBorders>
          </w:tcPr>
          <w:p w14:paraId="147A119E" w14:textId="77777777" w:rsidR="006833FD" w:rsidRPr="006833FD" w:rsidRDefault="006833FD" w:rsidP="00775CA3">
            <w:pPr>
              <w:keepNext/>
              <w:keepLines/>
              <w:spacing w:before="120" w:after="120"/>
              <w:jc w:val="center"/>
              <w:rPr>
                <w:b/>
                <w:szCs w:val="22"/>
              </w:rPr>
            </w:pPr>
            <w:r w:rsidRPr="006833FD">
              <w:rPr>
                <w:b/>
                <w:szCs w:val="22"/>
              </w:rPr>
              <w:t>Individual Test</w:t>
            </w:r>
          </w:p>
        </w:tc>
        <w:tc>
          <w:tcPr>
            <w:tcW w:w="2152" w:type="dxa"/>
            <w:tcBorders>
              <w:top w:val="single" w:sz="4" w:space="0" w:color="auto"/>
              <w:bottom w:val="single" w:sz="4" w:space="0" w:color="auto"/>
              <w:right w:val="single" w:sz="4" w:space="0" w:color="auto"/>
            </w:tcBorders>
          </w:tcPr>
          <w:p w14:paraId="2A02A10F" w14:textId="77777777" w:rsidR="006833FD" w:rsidRPr="006833FD" w:rsidRDefault="006833FD" w:rsidP="00775CA3">
            <w:pPr>
              <w:keepNext/>
              <w:keepLines/>
              <w:spacing w:before="120" w:after="120"/>
              <w:jc w:val="center"/>
              <w:rPr>
                <w:b/>
                <w:szCs w:val="22"/>
              </w:rPr>
            </w:pPr>
            <w:r w:rsidRPr="006833FD">
              <w:rPr>
                <w:b/>
                <w:szCs w:val="22"/>
              </w:rPr>
              <w:t>Moving Average</w:t>
            </w:r>
          </w:p>
        </w:tc>
      </w:tr>
      <w:tr w:rsidR="006833FD" w:rsidRPr="00E30CAD" w14:paraId="566CB56D" w14:textId="77777777" w:rsidTr="003E583E">
        <w:trPr>
          <w:jc w:val="center"/>
        </w:trPr>
        <w:tc>
          <w:tcPr>
            <w:tcW w:w="2140" w:type="dxa"/>
            <w:tcBorders>
              <w:top w:val="nil"/>
            </w:tcBorders>
          </w:tcPr>
          <w:p w14:paraId="351E35C2" w14:textId="77777777" w:rsidR="006833FD" w:rsidRPr="006833FD" w:rsidRDefault="00630521" w:rsidP="00775CA3">
            <w:pPr>
              <w:keepNext/>
              <w:keepLines/>
              <w:spacing w:before="20" w:after="20"/>
              <w:rPr>
                <w:szCs w:val="22"/>
              </w:rPr>
            </w:pPr>
            <w:r>
              <w:rPr>
                <w:szCs w:val="22"/>
              </w:rPr>
              <w:t>3/8 (</w:t>
            </w:r>
            <w:r w:rsidR="006833FD" w:rsidRPr="006833FD">
              <w:rPr>
                <w:szCs w:val="22"/>
              </w:rPr>
              <w:t>9.5 mm</w:t>
            </w:r>
            <w:r>
              <w:rPr>
                <w:szCs w:val="22"/>
              </w:rPr>
              <w:t>)</w:t>
            </w:r>
          </w:p>
        </w:tc>
        <w:tc>
          <w:tcPr>
            <w:tcW w:w="2152" w:type="dxa"/>
            <w:tcBorders>
              <w:top w:val="nil"/>
            </w:tcBorders>
          </w:tcPr>
          <w:p w14:paraId="630134E2" w14:textId="77777777" w:rsidR="006833FD" w:rsidRPr="006833FD" w:rsidRDefault="006833FD" w:rsidP="00775CA3">
            <w:pPr>
              <w:keepNext/>
              <w:keepLines/>
              <w:spacing w:before="20" w:after="20"/>
              <w:jc w:val="center"/>
              <w:rPr>
                <w:szCs w:val="22"/>
              </w:rPr>
            </w:pPr>
            <w:r w:rsidRPr="006833FD">
              <w:rPr>
                <w:szCs w:val="22"/>
              </w:rPr>
              <w:t>± 4%</w:t>
            </w:r>
          </w:p>
        </w:tc>
        <w:tc>
          <w:tcPr>
            <w:tcW w:w="2152" w:type="dxa"/>
            <w:tcBorders>
              <w:top w:val="nil"/>
            </w:tcBorders>
          </w:tcPr>
          <w:p w14:paraId="4056A109" w14:textId="77777777" w:rsidR="006833FD" w:rsidRPr="006833FD" w:rsidRDefault="006833FD" w:rsidP="00775CA3">
            <w:pPr>
              <w:keepNext/>
              <w:keepLines/>
              <w:spacing w:before="20" w:after="20"/>
              <w:jc w:val="center"/>
              <w:rPr>
                <w:szCs w:val="22"/>
              </w:rPr>
            </w:pPr>
            <w:r w:rsidRPr="006833FD">
              <w:rPr>
                <w:szCs w:val="22"/>
              </w:rPr>
              <w:t>± 3%</w:t>
            </w:r>
          </w:p>
        </w:tc>
      </w:tr>
      <w:tr w:rsidR="006833FD" w:rsidRPr="00E30CAD" w14:paraId="720714D4" w14:textId="77777777" w:rsidTr="003E583E">
        <w:trPr>
          <w:jc w:val="center"/>
        </w:trPr>
        <w:tc>
          <w:tcPr>
            <w:tcW w:w="2140" w:type="dxa"/>
            <w:tcBorders>
              <w:top w:val="nil"/>
            </w:tcBorders>
          </w:tcPr>
          <w:p w14:paraId="23790AAA" w14:textId="77777777" w:rsidR="006833FD" w:rsidRPr="006833FD" w:rsidRDefault="00630521" w:rsidP="00775CA3">
            <w:pPr>
              <w:keepNext/>
              <w:keepLines/>
              <w:spacing w:before="20" w:after="20"/>
              <w:rPr>
                <w:szCs w:val="22"/>
              </w:rPr>
            </w:pPr>
            <w:r>
              <w:rPr>
                <w:szCs w:val="22"/>
              </w:rPr>
              <w:t>No. 8 (</w:t>
            </w:r>
            <w:r w:rsidR="006833FD" w:rsidRPr="006833FD">
              <w:rPr>
                <w:szCs w:val="22"/>
              </w:rPr>
              <w:t>2.36 mm</w:t>
            </w:r>
            <w:r>
              <w:rPr>
                <w:szCs w:val="22"/>
              </w:rPr>
              <w:t>)</w:t>
            </w:r>
          </w:p>
        </w:tc>
        <w:tc>
          <w:tcPr>
            <w:tcW w:w="2152" w:type="dxa"/>
            <w:tcBorders>
              <w:top w:val="nil"/>
            </w:tcBorders>
          </w:tcPr>
          <w:p w14:paraId="759ADD18" w14:textId="77777777" w:rsidR="006833FD" w:rsidRPr="006833FD" w:rsidRDefault="006833FD" w:rsidP="00775CA3">
            <w:pPr>
              <w:keepNext/>
              <w:keepLines/>
              <w:spacing w:before="20" w:after="20"/>
              <w:jc w:val="center"/>
              <w:rPr>
                <w:szCs w:val="22"/>
              </w:rPr>
            </w:pPr>
            <w:r w:rsidRPr="006833FD">
              <w:rPr>
                <w:szCs w:val="22"/>
              </w:rPr>
              <w:t>± 4%</w:t>
            </w:r>
          </w:p>
        </w:tc>
        <w:tc>
          <w:tcPr>
            <w:tcW w:w="2152" w:type="dxa"/>
            <w:tcBorders>
              <w:top w:val="nil"/>
            </w:tcBorders>
          </w:tcPr>
          <w:p w14:paraId="5120CA8B" w14:textId="77777777" w:rsidR="006833FD" w:rsidRPr="006833FD" w:rsidRDefault="006833FD" w:rsidP="00775CA3">
            <w:pPr>
              <w:keepNext/>
              <w:keepLines/>
              <w:spacing w:before="20" w:after="20"/>
              <w:jc w:val="center"/>
              <w:rPr>
                <w:szCs w:val="22"/>
              </w:rPr>
            </w:pPr>
            <w:r w:rsidRPr="006833FD">
              <w:rPr>
                <w:szCs w:val="22"/>
              </w:rPr>
              <w:t>± 2%</w:t>
            </w:r>
          </w:p>
        </w:tc>
      </w:tr>
      <w:tr w:rsidR="006833FD" w:rsidRPr="00E30CAD" w14:paraId="3FAA8CD5" w14:textId="77777777" w:rsidTr="003E583E">
        <w:trPr>
          <w:jc w:val="center"/>
        </w:trPr>
        <w:tc>
          <w:tcPr>
            <w:tcW w:w="2140" w:type="dxa"/>
            <w:tcBorders>
              <w:top w:val="nil"/>
            </w:tcBorders>
          </w:tcPr>
          <w:p w14:paraId="14B6FD28" w14:textId="77777777" w:rsidR="006833FD" w:rsidRPr="006833FD" w:rsidRDefault="006833FD" w:rsidP="00775CA3">
            <w:pPr>
              <w:keepNext/>
              <w:keepLines/>
              <w:spacing w:before="20" w:after="20"/>
              <w:rPr>
                <w:szCs w:val="22"/>
              </w:rPr>
            </w:pPr>
            <w:r w:rsidRPr="006833FD">
              <w:rPr>
                <w:szCs w:val="22"/>
              </w:rPr>
              <w:t>Asphalt Content</w:t>
            </w:r>
          </w:p>
        </w:tc>
        <w:tc>
          <w:tcPr>
            <w:tcW w:w="2152" w:type="dxa"/>
            <w:tcBorders>
              <w:top w:val="nil"/>
            </w:tcBorders>
          </w:tcPr>
          <w:p w14:paraId="4B1AAFFD" w14:textId="77777777" w:rsidR="006833FD" w:rsidRPr="006833FD" w:rsidRDefault="006833FD" w:rsidP="00775CA3">
            <w:pPr>
              <w:keepNext/>
              <w:keepLines/>
              <w:spacing w:before="20" w:after="20"/>
              <w:jc w:val="center"/>
              <w:rPr>
                <w:szCs w:val="22"/>
              </w:rPr>
            </w:pPr>
            <w:r w:rsidRPr="006833FD">
              <w:rPr>
                <w:szCs w:val="22"/>
              </w:rPr>
              <w:t>± 0.2%</w:t>
            </w:r>
          </w:p>
        </w:tc>
        <w:tc>
          <w:tcPr>
            <w:tcW w:w="2152" w:type="dxa"/>
            <w:tcBorders>
              <w:top w:val="nil"/>
            </w:tcBorders>
          </w:tcPr>
          <w:p w14:paraId="59DE4930" w14:textId="77777777" w:rsidR="006833FD" w:rsidRPr="006833FD" w:rsidRDefault="006833FD" w:rsidP="00775CA3">
            <w:pPr>
              <w:keepNext/>
              <w:keepLines/>
              <w:spacing w:before="20" w:after="20"/>
              <w:jc w:val="center"/>
              <w:rPr>
                <w:szCs w:val="22"/>
              </w:rPr>
            </w:pPr>
            <w:r w:rsidRPr="006833FD">
              <w:rPr>
                <w:szCs w:val="22"/>
              </w:rPr>
              <w:t>± 0.1%</w:t>
            </w:r>
          </w:p>
        </w:tc>
      </w:tr>
      <w:tr w:rsidR="006833FD" w:rsidRPr="00E30CAD" w14:paraId="5E19F6D6" w14:textId="77777777" w:rsidTr="003E583E">
        <w:trPr>
          <w:jc w:val="center"/>
        </w:trPr>
        <w:tc>
          <w:tcPr>
            <w:tcW w:w="2140" w:type="dxa"/>
            <w:tcBorders>
              <w:top w:val="nil"/>
            </w:tcBorders>
          </w:tcPr>
          <w:p w14:paraId="0CE98B6B" w14:textId="77777777" w:rsidR="006833FD" w:rsidRPr="006833FD" w:rsidRDefault="006833FD" w:rsidP="00775CA3">
            <w:pPr>
              <w:keepNext/>
              <w:keepLines/>
              <w:spacing w:before="20" w:after="20"/>
              <w:rPr>
                <w:szCs w:val="22"/>
              </w:rPr>
            </w:pPr>
            <w:r w:rsidRPr="006833FD">
              <w:rPr>
                <w:szCs w:val="22"/>
              </w:rPr>
              <w:t>Density</w:t>
            </w:r>
          </w:p>
        </w:tc>
        <w:tc>
          <w:tcPr>
            <w:tcW w:w="2152" w:type="dxa"/>
            <w:tcBorders>
              <w:top w:val="nil"/>
            </w:tcBorders>
          </w:tcPr>
          <w:p w14:paraId="769638A5" w14:textId="77777777" w:rsidR="006833FD" w:rsidRPr="006833FD" w:rsidRDefault="006833FD" w:rsidP="00775CA3">
            <w:pPr>
              <w:keepNext/>
              <w:keepLines/>
              <w:spacing w:before="20" w:after="20"/>
              <w:jc w:val="center"/>
              <w:rPr>
                <w:szCs w:val="22"/>
              </w:rPr>
            </w:pPr>
            <w:r w:rsidRPr="006833FD">
              <w:rPr>
                <w:szCs w:val="22"/>
              </w:rPr>
              <w:t>93.5 – 97.4%</w:t>
            </w:r>
          </w:p>
        </w:tc>
        <w:tc>
          <w:tcPr>
            <w:tcW w:w="2152" w:type="dxa"/>
            <w:tcBorders>
              <w:top w:val="nil"/>
            </w:tcBorders>
          </w:tcPr>
          <w:p w14:paraId="7C081BA8" w14:textId="77777777" w:rsidR="006833FD" w:rsidRPr="006833FD" w:rsidRDefault="006833FD" w:rsidP="00775CA3">
            <w:pPr>
              <w:keepNext/>
              <w:keepLines/>
              <w:spacing w:before="20" w:after="20"/>
              <w:jc w:val="center"/>
              <w:rPr>
                <w:szCs w:val="22"/>
              </w:rPr>
            </w:pPr>
          </w:p>
        </w:tc>
      </w:tr>
      <w:tr w:rsidR="006833FD" w:rsidRPr="00E30CAD" w14:paraId="53971D51" w14:textId="77777777" w:rsidTr="003E583E">
        <w:trPr>
          <w:jc w:val="center"/>
        </w:trPr>
        <w:tc>
          <w:tcPr>
            <w:tcW w:w="2140" w:type="dxa"/>
          </w:tcPr>
          <w:p w14:paraId="251F64DB" w14:textId="77777777" w:rsidR="006833FD" w:rsidRPr="006833FD" w:rsidRDefault="006833FD" w:rsidP="00775CA3">
            <w:pPr>
              <w:keepNext/>
              <w:keepLines/>
              <w:spacing w:before="20" w:after="20"/>
              <w:rPr>
                <w:szCs w:val="22"/>
              </w:rPr>
            </w:pPr>
            <w:r w:rsidRPr="006833FD">
              <w:rPr>
                <w:szCs w:val="22"/>
              </w:rPr>
              <w:t>Air Voids</w:t>
            </w:r>
          </w:p>
        </w:tc>
        <w:tc>
          <w:tcPr>
            <w:tcW w:w="2152" w:type="dxa"/>
          </w:tcPr>
          <w:p w14:paraId="406CFBBA" w14:textId="77777777" w:rsidR="006833FD" w:rsidRPr="006833FD" w:rsidRDefault="006833FD" w:rsidP="00775CA3">
            <w:pPr>
              <w:keepNext/>
              <w:keepLines/>
              <w:spacing w:before="20" w:after="20"/>
              <w:jc w:val="center"/>
              <w:rPr>
                <w:szCs w:val="22"/>
              </w:rPr>
            </w:pPr>
            <w:r w:rsidRPr="006833FD">
              <w:rPr>
                <w:szCs w:val="22"/>
              </w:rPr>
              <w:t>± 1.2% (of design)</w:t>
            </w:r>
          </w:p>
        </w:tc>
        <w:tc>
          <w:tcPr>
            <w:tcW w:w="2152" w:type="dxa"/>
          </w:tcPr>
          <w:p w14:paraId="3001E411" w14:textId="77777777" w:rsidR="006833FD" w:rsidRPr="006833FD" w:rsidRDefault="006833FD" w:rsidP="00775CA3">
            <w:pPr>
              <w:keepNext/>
              <w:keepLines/>
              <w:spacing w:before="20" w:after="20"/>
              <w:jc w:val="center"/>
              <w:rPr>
                <w:szCs w:val="22"/>
              </w:rPr>
            </w:pPr>
            <w:r w:rsidRPr="006833FD">
              <w:rPr>
                <w:szCs w:val="22"/>
              </w:rPr>
              <w:t>± 1.0% (of design)</w:t>
            </w:r>
          </w:p>
        </w:tc>
      </w:tr>
    </w:tbl>
    <w:p w14:paraId="674C8EA8" w14:textId="77777777" w:rsidR="008F286D" w:rsidRDefault="008F286D" w:rsidP="00775CA3">
      <w:pPr>
        <w:keepNext/>
        <w:keepLines/>
        <w:tabs>
          <w:tab w:val="left" w:pos="120"/>
          <w:tab w:val="left" w:pos="1080"/>
          <w:tab w:val="left" w:pos="1620"/>
          <w:tab w:val="left" w:pos="1680"/>
          <w:tab w:val="left" w:pos="2280"/>
          <w:tab w:val="left" w:pos="2880"/>
        </w:tabs>
        <w:rPr>
          <w:szCs w:val="22"/>
        </w:rPr>
      </w:pPr>
    </w:p>
    <w:p w14:paraId="7F09A1E3" w14:textId="77777777" w:rsidR="00867905" w:rsidRPr="00867905" w:rsidRDefault="006833FD" w:rsidP="000275CF">
      <w:pPr>
        <w:jc w:val="both"/>
        <w:rPr>
          <w:szCs w:val="22"/>
        </w:rPr>
      </w:pPr>
      <w:r w:rsidRPr="00FE3BA3">
        <w:rPr>
          <w:b/>
          <w:szCs w:val="22"/>
        </w:rPr>
        <w:t>Opening To Traffic.</w:t>
      </w:r>
      <w:r w:rsidRPr="00867905">
        <w:rPr>
          <w:szCs w:val="22"/>
        </w:rPr>
        <w:t xml:space="preserve">  </w:t>
      </w:r>
      <w:r w:rsidR="00B04502">
        <w:rPr>
          <w:szCs w:val="22"/>
        </w:rPr>
        <w:t>T</w:t>
      </w:r>
      <w:r w:rsidR="008A45D9">
        <w:rPr>
          <w:szCs w:val="22"/>
        </w:rPr>
        <w:t xml:space="preserve">raffic will not be permitted on </w:t>
      </w:r>
      <w:r w:rsidR="00B04502">
        <w:rPr>
          <w:szCs w:val="22"/>
        </w:rPr>
        <w:t xml:space="preserve">SMA </w:t>
      </w:r>
      <w:r w:rsidR="00791622">
        <w:rPr>
          <w:szCs w:val="22"/>
        </w:rPr>
        <w:t xml:space="preserve">until the temperatures of the mat has dropped below </w:t>
      </w:r>
      <w:r w:rsidR="00791622" w:rsidRPr="00867905">
        <w:rPr>
          <w:szCs w:val="22"/>
        </w:rPr>
        <w:t>140</w:t>
      </w:r>
      <w:r w:rsidR="00791622" w:rsidRPr="00867905">
        <w:rPr>
          <w:szCs w:val="22"/>
        </w:rPr>
        <w:sym w:font="Symbol" w:char="F0B0"/>
      </w:r>
      <w:r w:rsidR="00791622">
        <w:rPr>
          <w:szCs w:val="22"/>
        </w:rPr>
        <w:t>F</w:t>
      </w:r>
      <w:r w:rsidR="008A45D9">
        <w:rPr>
          <w:szCs w:val="22"/>
        </w:rPr>
        <w:t>.</w:t>
      </w:r>
      <w:r w:rsidR="00867905" w:rsidRPr="00867905">
        <w:rPr>
          <w:szCs w:val="22"/>
        </w:rPr>
        <w:t xml:space="preserve"> </w:t>
      </w:r>
    </w:p>
    <w:p w14:paraId="2F948005" w14:textId="77777777" w:rsidR="00FC3E14" w:rsidRDefault="00FC3E14" w:rsidP="000275CF">
      <w:pPr>
        <w:tabs>
          <w:tab w:val="left" w:pos="120"/>
          <w:tab w:val="left" w:pos="1080"/>
          <w:tab w:val="left" w:pos="1620"/>
          <w:tab w:val="left" w:pos="1680"/>
          <w:tab w:val="left" w:pos="2280"/>
          <w:tab w:val="left" w:pos="2880"/>
        </w:tabs>
        <w:jc w:val="both"/>
        <w:rPr>
          <w:szCs w:val="22"/>
          <w:u w:val="single"/>
        </w:rPr>
      </w:pPr>
    </w:p>
    <w:p w14:paraId="6F0011B6" w14:textId="77777777" w:rsidR="00DD7B59" w:rsidRPr="00C4291F" w:rsidRDefault="00DD7B59" w:rsidP="000275CF">
      <w:pPr>
        <w:tabs>
          <w:tab w:val="left" w:pos="120"/>
          <w:tab w:val="left" w:pos="1080"/>
          <w:tab w:val="left" w:pos="1620"/>
          <w:tab w:val="left" w:pos="1680"/>
          <w:tab w:val="left" w:pos="2280"/>
          <w:tab w:val="left" w:pos="2880"/>
        </w:tabs>
        <w:jc w:val="both"/>
        <w:rPr>
          <w:szCs w:val="22"/>
          <w:u w:val="single"/>
        </w:rPr>
      </w:pPr>
      <w:r w:rsidRPr="00FE3BA3">
        <w:rPr>
          <w:b/>
          <w:szCs w:val="22"/>
        </w:rPr>
        <w:t>Penalties.</w:t>
      </w:r>
      <w:r w:rsidR="00C4291F">
        <w:rPr>
          <w:szCs w:val="22"/>
        </w:rPr>
        <w:t xml:space="preserve">  </w:t>
      </w:r>
      <w:r w:rsidRPr="00C4291F">
        <w:rPr>
          <w:szCs w:val="22"/>
        </w:rPr>
        <w:t xml:space="preserve">The compacted SMA can be prone to bleeding or flushing if consistent production, delivery and placement </w:t>
      </w:r>
      <w:r w:rsidR="0096042E" w:rsidRPr="00C4291F">
        <w:rPr>
          <w:szCs w:val="22"/>
        </w:rPr>
        <w:t>do</w:t>
      </w:r>
      <w:r w:rsidRPr="00C4291F">
        <w:rPr>
          <w:szCs w:val="22"/>
        </w:rPr>
        <w:t xml:space="preserve"> not occur.  One or more of these factors has shown to cause this problem:</w:t>
      </w:r>
    </w:p>
    <w:p w14:paraId="70B46169" w14:textId="77777777" w:rsidR="00DD7B59" w:rsidRPr="00C4291F" w:rsidRDefault="00DD7B59" w:rsidP="000275CF">
      <w:pPr>
        <w:tabs>
          <w:tab w:val="left" w:pos="120"/>
          <w:tab w:val="left" w:pos="1080"/>
          <w:tab w:val="left" w:pos="1620"/>
          <w:tab w:val="left" w:pos="1680"/>
          <w:tab w:val="left" w:pos="2280"/>
          <w:tab w:val="left" w:pos="2880"/>
        </w:tabs>
        <w:jc w:val="both"/>
        <w:rPr>
          <w:szCs w:val="22"/>
        </w:rPr>
      </w:pPr>
    </w:p>
    <w:p w14:paraId="5309E15E" w14:textId="77777777" w:rsidR="00DD7B59" w:rsidRPr="00C4291F" w:rsidRDefault="00DD7B59" w:rsidP="000275CF">
      <w:pPr>
        <w:tabs>
          <w:tab w:val="left" w:pos="120"/>
          <w:tab w:val="left" w:pos="1080"/>
          <w:tab w:val="left" w:pos="1620"/>
          <w:tab w:val="left" w:pos="1680"/>
          <w:tab w:val="left" w:pos="2280"/>
          <w:tab w:val="left" w:pos="2880"/>
        </w:tabs>
        <w:ind w:left="720" w:hanging="360"/>
        <w:jc w:val="both"/>
        <w:rPr>
          <w:szCs w:val="22"/>
        </w:rPr>
      </w:pPr>
      <w:r w:rsidRPr="00C4291F">
        <w:rPr>
          <w:szCs w:val="22"/>
        </w:rPr>
        <w:lastRenderedPageBreak/>
        <w:t>•</w:t>
      </w:r>
      <w:r w:rsidRPr="00C4291F">
        <w:rPr>
          <w:szCs w:val="22"/>
        </w:rPr>
        <w:tab/>
        <w:t xml:space="preserve">Lack of mineral filler </w:t>
      </w:r>
      <w:r w:rsidR="00B04502">
        <w:rPr>
          <w:szCs w:val="22"/>
        </w:rPr>
        <w:t xml:space="preserve">or fibers </w:t>
      </w:r>
      <w:r w:rsidRPr="00C4291F">
        <w:rPr>
          <w:szCs w:val="22"/>
        </w:rPr>
        <w:t>in the mix, at both production start-up and during mixture production switches between SMA and other HMA mixtures.</w:t>
      </w:r>
    </w:p>
    <w:p w14:paraId="3D17C677" w14:textId="77777777" w:rsidR="00DD7B59" w:rsidRPr="00C4291F" w:rsidRDefault="00DD7B59" w:rsidP="000275CF">
      <w:pPr>
        <w:tabs>
          <w:tab w:val="left" w:pos="120"/>
          <w:tab w:val="left" w:pos="1080"/>
          <w:tab w:val="left" w:pos="1620"/>
          <w:tab w:val="left" w:pos="1680"/>
          <w:tab w:val="left" w:pos="2280"/>
          <w:tab w:val="left" w:pos="2880"/>
        </w:tabs>
        <w:ind w:left="720" w:hanging="360"/>
        <w:jc w:val="both"/>
        <w:rPr>
          <w:szCs w:val="22"/>
        </w:rPr>
      </w:pPr>
      <w:r w:rsidRPr="00C4291F">
        <w:rPr>
          <w:szCs w:val="22"/>
        </w:rPr>
        <w:t>•</w:t>
      </w:r>
      <w:r w:rsidRPr="00C4291F">
        <w:rPr>
          <w:szCs w:val="22"/>
        </w:rPr>
        <w:tab/>
        <w:t>Inconsistent delivery, often due to lack of trucks, causing delays in the paving operation.</w:t>
      </w:r>
    </w:p>
    <w:p w14:paraId="54258B9C" w14:textId="77777777" w:rsidR="00DD7B59" w:rsidRPr="00C4291F" w:rsidRDefault="00DD7B59" w:rsidP="000275CF">
      <w:pPr>
        <w:tabs>
          <w:tab w:val="left" w:pos="120"/>
          <w:tab w:val="left" w:pos="1080"/>
          <w:tab w:val="left" w:pos="1620"/>
          <w:tab w:val="left" w:pos="1680"/>
          <w:tab w:val="left" w:pos="2280"/>
          <w:tab w:val="left" w:pos="2880"/>
        </w:tabs>
        <w:ind w:left="720" w:hanging="360"/>
        <w:jc w:val="both"/>
        <w:rPr>
          <w:szCs w:val="22"/>
        </w:rPr>
      </w:pPr>
      <w:r w:rsidRPr="00C4291F">
        <w:rPr>
          <w:szCs w:val="22"/>
        </w:rPr>
        <w:t>•</w:t>
      </w:r>
      <w:r w:rsidRPr="00C4291F">
        <w:rPr>
          <w:szCs w:val="22"/>
        </w:rPr>
        <w:tab/>
        <w:t>Excessive screed vibration.</w:t>
      </w:r>
    </w:p>
    <w:p w14:paraId="3F69CB58" w14:textId="77777777" w:rsidR="00405C15" w:rsidRPr="00C4291F" w:rsidRDefault="00405C15" w:rsidP="000275CF">
      <w:pPr>
        <w:tabs>
          <w:tab w:val="left" w:pos="120"/>
          <w:tab w:val="left" w:pos="1080"/>
          <w:tab w:val="left" w:pos="1620"/>
          <w:tab w:val="left" w:pos="1680"/>
          <w:tab w:val="left" w:pos="2280"/>
          <w:tab w:val="left" w:pos="2880"/>
        </w:tabs>
        <w:ind w:left="720" w:hanging="360"/>
        <w:jc w:val="both"/>
        <w:rPr>
          <w:szCs w:val="22"/>
        </w:rPr>
      </w:pPr>
      <w:r w:rsidRPr="00C4291F">
        <w:rPr>
          <w:szCs w:val="22"/>
        </w:rPr>
        <w:t>•</w:t>
      </w:r>
      <w:r w:rsidRPr="00C4291F">
        <w:rPr>
          <w:szCs w:val="22"/>
        </w:rPr>
        <w:tab/>
        <w:t>Overuse of release agents on paving equipment and trucks.</w:t>
      </w:r>
    </w:p>
    <w:p w14:paraId="58AAC97B" w14:textId="77777777" w:rsidR="00405C15" w:rsidRPr="00C4291F" w:rsidRDefault="00DD7B59" w:rsidP="000275CF">
      <w:pPr>
        <w:tabs>
          <w:tab w:val="left" w:pos="120"/>
          <w:tab w:val="left" w:pos="1080"/>
          <w:tab w:val="left" w:pos="1620"/>
          <w:tab w:val="left" w:pos="1680"/>
          <w:tab w:val="left" w:pos="2280"/>
          <w:tab w:val="left" w:pos="2880"/>
        </w:tabs>
        <w:ind w:left="720" w:hanging="360"/>
        <w:jc w:val="both"/>
        <w:rPr>
          <w:szCs w:val="22"/>
        </w:rPr>
      </w:pPr>
      <w:r w:rsidRPr="00C4291F">
        <w:rPr>
          <w:szCs w:val="22"/>
        </w:rPr>
        <w:t>•</w:t>
      </w:r>
      <w:r w:rsidRPr="00C4291F">
        <w:rPr>
          <w:szCs w:val="22"/>
        </w:rPr>
        <w:tab/>
        <w:t>Inconsistent mixture temperature.</w:t>
      </w:r>
    </w:p>
    <w:p w14:paraId="2B005DB5" w14:textId="77777777" w:rsidR="00DD7B59" w:rsidRPr="00C4291F" w:rsidRDefault="00DD7B59" w:rsidP="000275CF">
      <w:pPr>
        <w:tabs>
          <w:tab w:val="left" w:pos="120"/>
          <w:tab w:val="left" w:pos="1080"/>
          <w:tab w:val="left" w:pos="1620"/>
          <w:tab w:val="left" w:pos="1680"/>
          <w:tab w:val="left" w:pos="2280"/>
          <w:tab w:val="left" w:pos="2880"/>
        </w:tabs>
        <w:jc w:val="both"/>
        <w:rPr>
          <w:szCs w:val="22"/>
        </w:rPr>
      </w:pPr>
    </w:p>
    <w:p w14:paraId="4817C36B" w14:textId="77777777" w:rsidR="006833FD" w:rsidRDefault="00DD7B59" w:rsidP="000275CF">
      <w:pPr>
        <w:tabs>
          <w:tab w:val="left" w:pos="120"/>
          <w:tab w:val="left" w:pos="1080"/>
          <w:tab w:val="left" w:pos="1620"/>
          <w:tab w:val="left" w:pos="1680"/>
          <w:tab w:val="left" w:pos="2280"/>
          <w:tab w:val="left" w:pos="2880"/>
        </w:tabs>
        <w:jc w:val="both"/>
        <w:rPr>
          <w:szCs w:val="22"/>
        </w:rPr>
      </w:pPr>
      <w:r w:rsidRPr="00C4291F">
        <w:rPr>
          <w:szCs w:val="22"/>
        </w:rPr>
        <w:t>The contractor shall address in the HMA QC Addendum the steps that will be taken to avoid this issue during construction.  If bleeding or flushing occurs in any SMA course, regardless of the cause, areas of bleeding larger than one square foot within a five-foot length of pa</w:t>
      </w:r>
      <w:r w:rsidR="005F0631" w:rsidRPr="00C4291F">
        <w:rPr>
          <w:szCs w:val="22"/>
        </w:rPr>
        <w:t>ve</w:t>
      </w:r>
      <w:r w:rsidRPr="00C4291F">
        <w:rPr>
          <w:szCs w:val="22"/>
        </w:rPr>
        <w:t xml:space="preserve">ment shall result in </w:t>
      </w:r>
      <w:r w:rsidR="00405C15" w:rsidRPr="00C4291F">
        <w:rPr>
          <w:szCs w:val="22"/>
        </w:rPr>
        <w:t xml:space="preserve">a deduction of 2 tons in the tonnage of </w:t>
      </w:r>
      <w:r w:rsidR="00564B31" w:rsidRPr="00C4291F">
        <w:rPr>
          <w:szCs w:val="22"/>
        </w:rPr>
        <w:t>SMA</w:t>
      </w:r>
      <w:r w:rsidR="00405C15" w:rsidRPr="00C4291F">
        <w:rPr>
          <w:szCs w:val="22"/>
        </w:rPr>
        <w:t xml:space="preserve"> mixture measured for payment as specified.  If bleeding or flushing occurs in any SMA course</w:t>
      </w:r>
      <w:r w:rsidR="00FC6D4D" w:rsidRPr="00C4291F">
        <w:rPr>
          <w:szCs w:val="22"/>
        </w:rPr>
        <w:t>, regardless of the cause, areas of bleeding larger than</w:t>
      </w:r>
      <w:r w:rsidR="005F0631" w:rsidRPr="00C4291F">
        <w:rPr>
          <w:szCs w:val="22"/>
        </w:rPr>
        <w:t xml:space="preserve"> 10 square </w:t>
      </w:r>
      <w:r w:rsidR="0096042E">
        <w:rPr>
          <w:szCs w:val="22"/>
        </w:rPr>
        <w:t>feet</w:t>
      </w:r>
      <w:r w:rsidR="005F0631" w:rsidRPr="00C4291F">
        <w:rPr>
          <w:szCs w:val="22"/>
        </w:rPr>
        <w:t xml:space="preserve"> within a five-foot length of pavement shall result in the entire area affected to be removed and replaced </w:t>
      </w:r>
      <w:r w:rsidR="00564B31" w:rsidRPr="00C4291F">
        <w:rPr>
          <w:szCs w:val="22"/>
        </w:rPr>
        <w:t xml:space="preserve">for the full width of the paving lane </w:t>
      </w:r>
      <w:r w:rsidR="005F0631" w:rsidRPr="00C4291F">
        <w:rPr>
          <w:szCs w:val="22"/>
        </w:rPr>
        <w:t xml:space="preserve">with </w:t>
      </w:r>
      <w:r w:rsidR="00564B31" w:rsidRPr="00C4291F">
        <w:rPr>
          <w:szCs w:val="22"/>
        </w:rPr>
        <w:t xml:space="preserve">a fresh SMA </w:t>
      </w:r>
      <w:r w:rsidR="005F0631" w:rsidRPr="00C4291F">
        <w:rPr>
          <w:szCs w:val="22"/>
        </w:rPr>
        <w:t xml:space="preserve">course </w:t>
      </w:r>
      <w:r w:rsidR="00564B31" w:rsidRPr="00C4291F">
        <w:rPr>
          <w:szCs w:val="22"/>
        </w:rPr>
        <w:t xml:space="preserve">mixture </w:t>
      </w:r>
      <w:r w:rsidR="005F0631" w:rsidRPr="00C4291F">
        <w:rPr>
          <w:szCs w:val="22"/>
        </w:rPr>
        <w:t xml:space="preserve">at </w:t>
      </w:r>
      <w:r w:rsidR="00BD0CB4">
        <w:rPr>
          <w:szCs w:val="22"/>
        </w:rPr>
        <w:t>no additional cost to the Illinois Tollway</w:t>
      </w:r>
      <w:r w:rsidR="005F0631" w:rsidRPr="00C4291F">
        <w:rPr>
          <w:szCs w:val="22"/>
        </w:rPr>
        <w:t>.</w:t>
      </w:r>
    </w:p>
    <w:p w14:paraId="52B0B178" w14:textId="77777777" w:rsidR="00E930EB" w:rsidRDefault="00E930EB" w:rsidP="005249E1">
      <w:pPr>
        <w:tabs>
          <w:tab w:val="left" w:pos="120"/>
          <w:tab w:val="left" w:pos="1080"/>
          <w:tab w:val="left" w:pos="1620"/>
          <w:tab w:val="left" w:pos="1680"/>
          <w:tab w:val="left" w:pos="2280"/>
          <w:tab w:val="left" w:pos="2880"/>
        </w:tabs>
        <w:jc w:val="both"/>
        <w:rPr>
          <w:szCs w:val="22"/>
          <w:u w:val="single"/>
        </w:rPr>
      </w:pPr>
    </w:p>
    <w:p w14:paraId="5F951B03" w14:textId="77777777" w:rsidR="00E930EB" w:rsidRDefault="00AF4E01" w:rsidP="005249E1">
      <w:pPr>
        <w:tabs>
          <w:tab w:val="left" w:pos="120"/>
          <w:tab w:val="left" w:pos="1080"/>
          <w:tab w:val="left" w:pos="1620"/>
          <w:tab w:val="left" w:pos="1680"/>
          <w:tab w:val="left" w:pos="2280"/>
          <w:tab w:val="left" w:pos="2880"/>
        </w:tabs>
        <w:jc w:val="both"/>
        <w:rPr>
          <w:szCs w:val="22"/>
        </w:rPr>
      </w:pPr>
      <w:r w:rsidRPr="00657314">
        <w:rPr>
          <w:b/>
          <w:szCs w:val="22"/>
          <w:u w:val="single"/>
        </w:rPr>
        <w:t>Pavement Surface Smoothness.</w:t>
      </w:r>
      <w:r w:rsidR="00E930EB">
        <w:rPr>
          <w:szCs w:val="22"/>
        </w:rPr>
        <w:t xml:space="preserve">  The contractor shall provide smoothness testing of the finished construction asphalt surface according to the requirements</w:t>
      </w:r>
      <w:r w:rsidR="0008472B">
        <w:rPr>
          <w:szCs w:val="22"/>
        </w:rPr>
        <w:t xml:space="preserve"> of </w:t>
      </w:r>
      <w:r w:rsidR="0008472B" w:rsidRPr="00EA6B99">
        <w:rPr>
          <w:szCs w:val="22"/>
        </w:rPr>
        <w:t>the Illinois Tollway Special Provision for Surface Smoothness Testing</w:t>
      </w:r>
      <w:r w:rsidR="002F16A7">
        <w:rPr>
          <w:szCs w:val="22"/>
        </w:rPr>
        <w:t xml:space="preserve"> for Pavement</w:t>
      </w:r>
      <w:r w:rsidR="0008472B" w:rsidRPr="00EA6B99">
        <w:rPr>
          <w:szCs w:val="22"/>
        </w:rPr>
        <w:t>, except where modified herein</w:t>
      </w:r>
      <w:r w:rsidR="00E930EB">
        <w:rPr>
          <w:szCs w:val="22"/>
        </w:rPr>
        <w:t>.</w:t>
      </w:r>
      <w:r w:rsidR="00386762">
        <w:rPr>
          <w:szCs w:val="22"/>
        </w:rPr>
        <w:t xml:space="preserve"> Final acceptance shall be based on smoothness testing by the Illinois Tollway.</w:t>
      </w:r>
    </w:p>
    <w:p w14:paraId="763A3ACC" w14:textId="77777777" w:rsidR="006D488D" w:rsidRDefault="006D488D" w:rsidP="005249E1">
      <w:pPr>
        <w:tabs>
          <w:tab w:val="left" w:pos="120"/>
          <w:tab w:val="left" w:pos="1080"/>
          <w:tab w:val="left" w:pos="1620"/>
          <w:tab w:val="left" w:pos="1680"/>
          <w:tab w:val="left" w:pos="2280"/>
          <w:tab w:val="left" w:pos="2880"/>
        </w:tabs>
        <w:jc w:val="both"/>
        <w:rPr>
          <w:szCs w:val="22"/>
        </w:rPr>
      </w:pPr>
    </w:p>
    <w:p w14:paraId="32EE95DA" w14:textId="77777777" w:rsidR="006D488D" w:rsidRDefault="006D488D" w:rsidP="005249E1">
      <w:pPr>
        <w:tabs>
          <w:tab w:val="left" w:pos="120"/>
          <w:tab w:val="left" w:pos="1080"/>
          <w:tab w:val="left" w:pos="1620"/>
          <w:tab w:val="left" w:pos="1680"/>
          <w:tab w:val="left" w:pos="2280"/>
          <w:tab w:val="left" w:pos="2880"/>
        </w:tabs>
        <w:jc w:val="both"/>
        <w:rPr>
          <w:szCs w:val="22"/>
        </w:rPr>
      </w:pPr>
      <w:r w:rsidRPr="002D6F1B">
        <w:rPr>
          <w:b/>
          <w:szCs w:val="22"/>
        </w:rPr>
        <w:t>Acceptable Smoothness Limits.</w:t>
      </w:r>
      <w:r>
        <w:rPr>
          <w:szCs w:val="22"/>
        </w:rPr>
        <w:t xml:space="preserve"> Each pavement segment shall be reported and compared to the acceptable smoothness limit</w:t>
      </w:r>
      <w:r w:rsidR="0008472B">
        <w:rPr>
          <w:szCs w:val="22"/>
        </w:rPr>
        <w:t xml:space="preserve"> based on International Roughness Index (IRI) and Localized Roughnes</w:t>
      </w:r>
      <w:r w:rsidR="004152BC">
        <w:rPr>
          <w:szCs w:val="22"/>
        </w:rPr>
        <w:t>s (LR) as provided in the table</w:t>
      </w:r>
      <w:r w:rsidR="0008472B">
        <w:rPr>
          <w:szCs w:val="22"/>
        </w:rPr>
        <w:t xml:space="preserve"> below:</w:t>
      </w:r>
    </w:p>
    <w:p w14:paraId="05F79BD9" w14:textId="77777777" w:rsidR="0008472B" w:rsidRDefault="0008472B" w:rsidP="005249E1">
      <w:pPr>
        <w:tabs>
          <w:tab w:val="left" w:pos="120"/>
          <w:tab w:val="left" w:pos="1080"/>
          <w:tab w:val="left" w:pos="1620"/>
          <w:tab w:val="left" w:pos="1680"/>
          <w:tab w:val="left" w:pos="2280"/>
          <w:tab w:val="left" w:pos="2880"/>
        </w:tabs>
        <w:jc w:val="both"/>
        <w:rPr>
          <w:sz w:val="20"/>
        </w:rPr>
      </w:pPr>
    </w:p>
    <w:p w14:paraId="07228A89" w14:textId="77777777" w:rsidR="00B37ABA" w:rsidRDefault="00B37ABA" w:rsidP="005249E1">
      <w:pPr>
        <w:tabs>
          <w:tab w:val="left" w:pos="120"/>
          <w:tab w:val="left" w:pos="1080"/>
          <w:tab w:val="left" w:pos="1620"/>
          <w:tab w:val="left" w:pos="1680"/>
          <w:tab w:val="left" w:pos="2280"/>
          <w:tab w:val="left" w:pos="2880"/>
        </w:tabs>
        <w:jc w:val="both"/>
        <w:rPr>
          <w:sz w:val="20"/>
        </w:rPr>
      </w:pPr>
    </w:p>
    <w:tbl>
      <w:tblPr>
        <w:tblStyle w:val="TableGrid"/>
        <w:tblW w:w="0" w:type="auto"/>
        <w:jc w:val="center"/>
        <w:tblLook w:val="04A0" w:firstRow="1" w:lastRow="0" w:firstColumn="1" w:lastColumn="0" w:noHBand="0" w:noVBand="1"/>
      </w:tblPr>
      <w:tblGrid>
        <w:gridCol w:w="3456"/>
        <w:gridCol w:w="2880"/>
        <w:gridCol w:w="2880"/>
      </w:tblGrid>
      <w:tr w:rsidR="004152BC" w14:paraId="6E59BC22" w14:textId="77777777" w:rsidTr="004152BC">
        <w:trPr>
          <w:trHeight w:val="432"/>
          <w:jc w:val="center"/>
        </w:trPr>
        <w:tc>
          <w:tcPr>
            <w:tcW w:w="3456" w:type="dxa"/>
            <w:vAlign w:val="center"/>
          </w:tcPr>
          <w:p w14:paraId="53294DCF" w14:textId="77777777" w:rsidR="004152BC" w:rsidRPr="002D6F1B" w:rsidRDefault="004152BC" w:rsidP="004152BC">
            <w:pPr>
              <w:tabs>
                <w:tab w:val="left" w:pos="120"/>
                <w:tab w:val="left" w:pos="1080"/>
                <w:tab w:val="left" w:pos="1620"/>
                <w:tab w:val="left" w:pos="1680"/>
                <w:tab w:val="left" w:pos="2280"/>
                <w:tab w:val="left" w:pos="2880"/>
              </w:tabs>
              <w:jc w:val="center"/>
              <w:rPr>
                <w:b/>
                <w:szCs w:val="22"/>
              </w:rPr>
            </w:pPr>
            <w:r w:rsidRPr="002D6F1B">
              <w:rPr>
                <w:b/>
                <w:szCs w:val="22"/>
              </w:rPr>
              <w:t>Pavement Surface</w:t>
            </w:r>
          </w:p>
        </w:tc>
        <w:tc>
          <w:tcPr>
            <w:tcW w:w="2880" w:type="dxa"/>
            <w:vAlign w:val="center"/>
          </w:tcPr>
          <w:p w14:paraId="729AE632" w14:textId="77777777" w:rsidR="004152BC" w:rsidRPr="002D6F1B" w:rsidRDefault="004152BC" w:rsidP="004152BC">
            <w:pPr>
              <w:tabs>
                <w:tab w:val="left" w:pos="120"/>
                <w:tab w:val="left" w:pos="1080"/>
                <w:tab w:val="left" w:pos="1620"/>
                <w:tab w:val="left" w:pos="1680"/>
                <w:tab w:val="left" w:pos="2280"/>
                <w:tab w:val="left" w:pos="2880"/>
              </w:tabs>
              <w:jc w:val="center"/>
              <w:rPr>
                <w:b/>
                <w:szCs w:val="22"/>
              </w:rPr>
            </w:pPr>
            <w:r>
              <w:rPr>
                <w:b/>
                <w:szCs w:val="22"/>
              </w:rPr>
              <w:t xml:space="preserve">Maximum </w:t>
            </w:r>
            <w:r w:rsidRPr="002D6F1B">
              <w:rPr>
                <w:b/>
                <w:szCs w:val="22"/>
              </w:rPr>
              <w:t>IRI (in/mi)</w:t>
            </w:r>
          </w:p>
        </w:tc>
        <w:tc>
          <w:tcPr>
            <w:tcW w:w="2880" w:type="dxa"/>
            <w:vAlign w:val="center"/>
          </w:tcPr>
          <w:p w14:paraId="3B7E10DD" w14:textId="77777777" w:rsidR="004152BC" w:rsidRDefault="004152BC">
            <w:pPr>
              <w:tabs>
                <w:tab w:val="left" w:pos="120"/>
                <w:tab w:val="left" w:pos="1080"/>
                <w:tab w:val="left" w:pos="1620"/>
                <w:tab w:val="left" w:pos="1680"/>
                <w:tab w:val="left" w:pos="2280"/>
                <w:tab w:val="left" w:pos="2880"/>
              </w:tabs>
              <w:jc w:val="center"/>
              <w:rPr>
                <w:b/>
                <w:szCs w:val="22"/>
              </w:rPr>
            </w:pPr>
            <w:r>
              <w:rPr>
                <w:b/>
                <w:szCs w:val="22"/>
              </w:rPr>
              <w:t>Maximum LR</w:t>
            </w:r>
            <w:r w:rsidRPr="002D6F1B">
              <w:rPr>
                <w:b/>
                <w:szCs w:val="22"/>
              </w:rPr>
              <w:t xml:space="preserve"> (in/mi)</w:t>
            </w:r>
          </w:p>
        </w:tc>
      </w:tr>
      <w:tr w:rsidR="004152BC" w14:paraId="232BC991" w14:textId="77777777" w:rsidTr="004152BC">
        <w:trPr>
          <w:trHeight w:val="432"/>
          <w:jc w:val="center"/>
        </w:trPr>
        <w:tc>
          <w:tcPr>
            <w:tcW w:w="3456" w:type="dxa"/>
            <w:vAlign w:val="center"/>
          </w:tcPr>
          <w:p w14:paraId="039359FE" w14:textId="77777777" w:rsidR="004152BC" w:rsidRDefault="004152BC" w:rsidP="004152BC">
            <w:pPr>
              <w:tabs>
                <w:tab w:val="left" w:pos="120"/>
                <w:tab w:val="left" w:pos="1080"/>
                <w:tab w:val="left" w:pos="1620"/>
                <w:tab w:val="left" w:pos="1680"/>
                <w:tab w:val="left" w:pos="2280"/>
                <w:tab w:val="left" w:pos="2880"/>
              </w:tabs>
              <w:jc w:val="center"/>
              <w:rPr>
                <w:szCs w:val="22"/>
              </w:rPr>
            </w:pPr>
            <w:r>
              <w:rPr>
                <w:szCs w:val="22"/>
              </w:rPr>
              <w:t>Friction Course</w:t>
            </w:r>
          </w:p>
        </w:tc>
        <w:tc>
          <w:tcPr>
            <w:tcW w:w="2880" w:type="dxa"/>
            <w:vAlign w:val="center"/>
          </w:tcPr>
          <w:p w14:paraId="46F01FA4" w14:textId="77777777" w:rsidR="004152BC" w:rsidRDefault="004152BC" w:rsidP="004152BC">
            <w:pPr>
              <w:tabs>
                <w:tab w:val="left" w:pos="120"/>
                <w:tab w:val="left" w:pos="1080"/>
                <w:tab w:val="left" w:pos="1620"/>
                <w:tab w:val="left" w:pos="1680"/>
                <w:tab w:val="left" w:pos="2280"/>
                <w:tab w:val="left" w:pos="2880"/>
              </w:tabs>
              <w:jc w:val="center"/>
              <w:rPr>
                <w:szCs w:val="22"/>
              </w:rPr>
            </w:pPr>
            <w:r>
              <w:rPr>
                <w:szCs w:val="22"/>
              </w:rPr>
              <w:t>80</w:t>
            </w:r>
          </w:p>
        </w:tc>
        <w:tc>
          <w:tcPr>
            <w:tcW w:w="2880" w:type="dxa"/>
            <w:vAlign w:val="center"/>
          </w:tcPr>
          <w:p w14:paraId="04FAC387" w14:textId="77777777" w:rsidR="004152BC" w:rsidRDefault="004152BC">
            <w:pPr>
              <w:tabs>
                <w:tab w:val="left" w:pos="120"/>
                <w:tab w:val="left" w:pos="1080"/>
                <w:tab w:val="left" w:pos="1620"/>
                <w:tab w:val="left" w:pos="1680"/>
                <w:tab w:val="left" w:pos="2280"/>
                <w:tab w:val="left" w:pos="2880"/>
              </w:tabs>
              <w:jc w:val="center"/>
              <w:rPr>
                <w:szCs w:val="22"/>
              </w:rPr>
            </w:pPr>
            <w:r>
              <w:rPr>
                <w:szCs w:val="22"/>
              </w:rPr>
              <w:t>125</w:t>
            </w:r>
          </w:p>
        </w:tc>
      </w:tr>
      <w:tr w:rsidR="004152BC" w14:paraId="4496815B" w14:textId="77777777" w:rsidTr="004152BC">
        <w:trPr>
          <w:trHeight w:val="432"/>
          <w:jc w:val="center"/>
        </w:trPr>
        <w:tc>
          <w:tcPr>
            <w:tcW w:w="3456" w:type="dxa"/>
            <w:vAlign w:val="center"/>
          </w:tcPr>
          <w:p w14:paraId="61E08A01" w14:textId="77777777" w:rsidR="004152BC" w:rsidRDefault="004152BC" w:rsidP="004152BC">
            <w:pPr>
              <w:tabs>
                <w:tab w:val="left" w:pos="120"/>
                <w:tab w:val="left" w:pos="1080"/>
                <w:tab w:val="left" w:pos="1620"/>
                <w:tab w:val="left" w:pos="1680"/>
                <w:tab w:val="left" w:pos="2280"/>
                <w:tab w:val="left" w:pos="2880"/>
              </w:tabs>
              <w:jc w:val="center"/>
              <w:rPr>
                <w:szCs w:val="22"/>
              </w:rPr>
            </w:pPr>
            <w:r>
              <w:rPr>
                <w:szCs w:val="22"/>
              </w:rPr>
              <w:t>Surface Course</w:t>
            </w:r>
          </w:p>
        </w:tc>
        <w:tc>
          <w:tcPr>
            <w:tcW w:w="2880" w:type="dxa"/>
            <w:vAlign w:val="center"/>
          </w:tcPr>
          <w:p w14:paraId="7E1B2964" w14:textId="77777777" w:rsidR="004152BC" w:rsidRDefault="004152BC" w:rsidP="004152BC">
            <w:pPr>
              <w:tabs>
                <w:tab w:val="left" w:pos="120"/>
                <w:tab w:val="left" w:pos="1080"/>
                <w:tab w:val="left" w:pos="1620"/>
                <w:tab w:val="left" w:pos="1680"/>
                <w:tab w:val="left" w:pos="2280"/>
                <w:tab w:val="left" w:pos="2880"/>
              </w:tabs>
              <w:jc w:val="center"/>
              <w:rPr>
                <w:szCs w:val="22"/>
              </w:rPr>
            </w:pPr>
            <w:r>
              <w:rPr>
                <w:szCs w:val="22"/>
              </w:rPr>
              <w:t>80</w:t>
            </w:r>
          </w:p>
        </w:tc>
        <w:tc>
          <w:tcPr>
            <w:tcW w:w="2880" w:type="dxa"/>
            <w:vAlign w:val="center"/>
          </w:tcPr>
          <w:p w14:paraId="730FEA25" w14:textId="77777777" w:rsidR="004152BC" w:rsidRDefault="004152BC">
            <w:pPr>
              <w:tabs>
                <w:tab w:val="left" w:pos="120"/>
                <w:tab w:val="left" w:pos="1080"/>
                <w:tab w:val="left" w:pos="1620"/>
                <w:tab w:val="left" w:pos="1680"/>
                <w:tab w:val="left" w:pos="2280"/>
                <w:tab w:val="left" w:pos="2880"/>
              </w:tabs>
              <w:jc w:val="center"/>
              <w:rPr>
                <w:szCs w:val="22"/>
              </w:rPr>
            </w:pPr>
            <w:r>
              <w:rPr>
                <w:szCs w:val="22"/>
              </w:rPr>
              <w:t>125</w:t>
            </w:r>
          </w:p>
        </w:tc>
      </w:tr>
      <w:tr w:rsidR="004152BC" w14:paraId="759DAD17" w14:textId="77777777" w:rsidTr="004152BC">
        <w:trPr>
          <w:trHeight w:val="432"/>
          <w:jc w:val="center"/>
        </w:trPr>
        <w:tc>
          <w:tcPr>
            <w:tcW w:w="3456" w:type="dxa"/>
            <w:vAlign w:val="center"/>
          </w:tcPr>
          <w:p w14:paraId="5CED59E5" w14:textId="77777777" w:rsidR="004152BC" w:rsidRDefault="004152BC" w:rsidP="004152BC">
            <w:pPr>
              <w:tabs>
                <w:tab w:val="left" w:pos="120"/>
                <w:tab w:val="left" w:pos="1080"/>
                <w:tab w:val="left" w:pos="1620"/>
                <w:tab w:val="left" w:pos="1680"/>
                <w:tab w:val="left" w:pos="2280"/>
                <w:tab w:val="left" w:pos="2880"/>
              </w:tabs>
              <w:jc w:val="center"/>
              <w:rPr>
                <w:szCs w:val="22"/>
              </w:rPr>
            </w:pPr>
            <w:r>
              <w:rPr>
                <w:szCs w:val="22"/>
              </w:rPr>
              <w:t>Binder Course*</w:t>
            </w:r>
          </w:p>
        </w:tc>
        <w:tc>
          <w:tcPr>
            <w:tcW w:w="2880" w:type="dxa"/>
            <w:vAlign w:val="center"/>
          </w:tcPr>
          <w:p w14:paraId="189E9E3B" w14:textId="77777777" w:rsidR="004152BC" w:rsidRDefault="004152BC" w:rsidP="004152BC">
            <w:pPr>
              <w:tabs>
                <w:tab w:val="left" w:pos="120"/>
                <w:tab w:val="left" w:pos="1080"/>
                <w:tab w:val="left" w:pos="1620"/>
                <w:tab w:val="left" w:pos="1680"/>
                <w:tab w:val="left" w:pos="2280"/>
                <w:tab w:val="left" w:pos="2880"/>
              </w:tabs>
              <w:jc w:val="center"/>
              <w:rPr>
                <w:szCs w:val="22"/>
              </w:rPr>
            </w:pPr>
            <w:r>
              <w:rPr>
                <w:szCs w:val="22"/>
              </w:rPr>
              <w:t>90</w:t>
            </w:r>
          </w:p>
        </w:tc>
        <w:tc>
          <w:tcPr>
            <w:tcW w:w="2880" w:type="dxa"/>
            <w:vAlign w:val="center"/>
          </w:tcPr>
          <w:p w14:paraId="1828F076" w14:textId="77777777" w:rsidR="004152BC" w:rsidRDefault="004152BC">
            <w:pPr>
              <w:tabs>
                <w:tab w:val="left" w:pos="120"/>
                <w:tab w:val="left" w:pos="1080"/>
                <w:tab w:val="left" w:pos="1620"/>
                <w:tab w:val="left" w:pos="1680"/>
                <w:tab w:val="left" w:pos="2280"/>
                <w:tab w:val="left" w:pos="2880"/>
              </w:tabs>
              <w:jc w:val="center"/>
              <w:rPr>
                <w:szCs w:val="22"/>
              </w:rPr>
            </w:pPr>
            <w:r>
              <w:rPr>
                <w:szCs w:val="22"/>
              </w:rPr>
              <w:t>130</w:t>
            </w:r>
          </w:p>
        </w:tc>
      </w:tr>
      <w:tr w:rsidR="004152BC" w14:paraId="416CAE47" w14:textId="77777777" w:rsidTr="004152BC">
        <w:trPr>
          <w:trHeight w:val="432"/>
          <w:jc w:val="center"/>
        </w:trPr>
        <w:tc>
          <w:tcPr>
            <w:tcW w:w="3456" w:type="dxa"/>
            <w:vAlign w:val="center"/>
          </w:tcPr>
          <w:p w14:paraId="3D063D79" w14:textId="77777777" w:rsidR="004152BC" w:rsidRDefault="004152BC" w:rsidP="004152BC">
            <w:pPr>
              <w:jc w:val="center"/>
              <w:rPr>
                <w:rFonts w:cs="Arial"/>
                <w:szCs w:val="22"/>
              </w:rPr>
            </w:pPr>
            <w:r w:rsidRPr="005B4BDA">
              <w:rPr>
                <w:rFonts w:cs="Arial"/>
                <w:szCs w:val="22"/>
              </w:rPr>
              <w:t>Ramp</w:t>
            </w:r>
          </w:p>
          <w:p w14:paraId="33711703" w14:textId="77777777" w:rsidR="004152BC" w:rsidRDefault="004152BC" w:rsidP="004152BC">
            <w:pPr>
              <w:tabs>
                <w:tab w:val="left" w:pos="120"/>
                <w:tab w:val="left" w:pos="1080"/>
                <w:tab w:val="left" w:pos="1620"/>
                <w:tab w:val="left" w:pos="1680"/>
                <w:tab w:val="left" w:pos="2280"/>
                <w:tab w:val="left" w:pos="2880"/>
              </w:tabs>
              <w:jc w:val="center"/>
              <w:rPr>
                <w:szCs w:val="22"/>
              </w:rPr>
            </w:pPr>
            <w:r>
              <w:rPr>
                <w:rFonts w:cs="Arial"/>
                <w:szCs w:val="22"/>
              </w:rPr>
              <w:t>(design speed &lt; 40 mph)</w:t>
            </w:r>
          </w:p>
        </w:tc>
        <w:tc>
          <w:tcPr>
            <w:tcW w:w="2880" w:type="dxa"/>
            <w:vAlign w:val="center"/>
          </w:tcPr>
          <w:p w14:paraId="148C8F95" w14:textId="77777777" w:rsidR="004152BC" w:rsidRDefault="004152BC">
            <w:pPr>
              <w:tabs>
                <w:tab w:val="left" w:pos="120"/>
                <w:tab w:val="left" w:pos="1080"/>
                <w:tab w:val="left" w:pos="1620"/>
                <w:tab w:val="left" w:pos="1680"/>
                <w:tab w:val="left" w:pos="2280"/>
                <w:tab w:val="left" w:pos="2880"/>
              </w:tabs>
              <w:jc w:val="center"/>
              <w:rPr>
                <w:szCs w:val="22"/>
              </w:rPr>
            </w:pPr>
            <w:r>
              <w:rPr>
                <w:rFonts w:cs="Arial"/>
                <w:szCs w:val="22"/>
              </w:rPr>
              <w:t>12</w:t>
            </w:r>
            <w:r w:rsidRPr="005B4BDA">
              <w:rPr>
                <w:rFonts w:cs="Arial"/>
                <w:szCs w:val="22"/>
              </w:rPr>
              <w:t>0</w:t>
            </w:r>
          </w:p>
        </w:tc>
        <w:tc>
          <w:tcPr>
            <w:tcW w:w="2880" w:type="dxa"/>
            <w:vAlign w:val="center"/>
          </w:tcPr>
          <w:p w14:paraId="6F6CF129" w14:textId="77777777" w:rsidR="004152BC" w:rsidRDefault="004152BC">
            <w:pPr>
              <w:tabs>
                <w:tab w:val="left" w:pos="120"/>
                <w:tab w:val="left" w:pos="1080"/>
                <w:tab w:val="left" w:pos="1620"/>
                <w:tab w:val="left" w:pos="1680"/>
                <w:tab w:val="left" w:pos="2280"/>
                <w:tab w:val="left" w:pos="2880"/>
              </w:tabs>
              <w:jc w:val="center"/>
              <w:rPr>
                <w:rFonts w:cs="Arial"/>
                <w:szCs w:val="22"/>
              </w:rPr>
            </w:pPr>
            <w:r>
              <w:rPr>
                <w:rFonts w:cs="Arial"/>
                <w:szCs w:val="22"/>
              </w:rPr>
              <w:t>145</w:t>
            </w:r>
          </w:p>
        </w:tc>
      </w:tr>
      <w:tr w:rsidR="004152BC" w14:paraId="3D1DAA22" w14:textId="77777777" w:rsidTr="004152BC">
        <w:trPr>
          <w:trHeight w:val="432"/>
          <w:jc w:val="center"/>
        </w:trPr>
        <w:tc>
          <w:tcPr>
            <w:tcW w:w="3456" w:type="dxa"/>
            <w:vAlign w:val="center"/>
          </w:tcPr>
          <w:p w14:paraId="0166A15B" w14:textId="77777777" w:rsidR="004152BC" w:rsidRDefault="004152BC" w:rsidP="004152BC">
            <w:pPr>
              <w:jc w:val="center"/>
              <w:rPr>
                <w:rFonts w:cs="Arial"/>
                <w:szCs w:val="22"/>
              </w:rPr>
            </w:pPr>
            <w:r w:rsidRPr="005B4BDA">
              <w:rPr>
                <w:rFonts w:cs="Arial"/>
                <w:szCs w:val="22"/>
              </w:rPr>
              <w:t>Ramp</w:t>
            </w:r>
          </w:p>
          <w:p w14:paraId="5948BF14" w14:textId="77777777" w:rsidR="004152BC" w:rsidRPr="005B4BDA" w:rsidRDefault="004152BC" w:rsidP="004152BC">
            <w:pPr>
              <w:jc w:val="center"/>
              <w:rPr>
                <w:rFonts w:cs="Arial"/>
                <w:szCs w:val="22"/>
              </w:rPr>
            </w:pPr>
            <w:r>
              <w:rPr>
                <w:rFonts w:cs="Arial"/>
                <w:szCs w:val="22"/>
              </w:rPr>
              <w:t>(design speed 40 to 50 mph)</w:t>
            </w:r>
          </w:p>
        </w:tc>
        <w:tc>
          <w:tcPr>
            <w:tcW w:w="2880" w:type="dxa"/>
            <w:vAlign w:val="center"/>
          </w:tcPr>
          <w:p w14:paraId="56D743BF" w14:textId="77777777" w:rsidR="004152BC" w:rsidRDefault="004152BC">
            <w:pPr>
              <w:tabs>
                <w:tab w:val="left" w:pos="120"/>
                <w:tab w:val="left" w:pos="1080"/>
                <w:tab w:val="left" w:pos="1620"/>
                <w:tab w:val="left" w:pos="1680"/>
                <w:tab w:val="left" w:pos="2280"/>
                <w:tab w:val="left" w:pos="2880"/>
              </w:tabs>
              <w:jc w:val="center"/>
              <w:rPr>
                <w:rFonts w:cs="Arial"/>
                <w:szCs w:val="22"/>
              </w:rPr>
            </w:pPr>
            <w:r>
              <w:rPr>
                <w:rFonts w:cs="Arial"/>
                <w:szCs w:val="22"/>
              </w:rPr>
              <w:t>11</w:t>
            </w:r>
            <w:r w:rsidRPr="005B4BDA">
              <w:rPr>
                <w:rFonts w:cs="Arial"/>
                <w:szCs w:val="22"/>
              </w:rPr>
              <w:t>0</w:t>
            </w:r>
          </w:p>
        </w:tc>
        <w:tc>
          <w:tcPr>
            <w:tcW w:w="2880" w:type="dxa"/>
            <w:vAlign w:val="center"/>
          </w:tcPr>
          <w:p w14:paraId="1B4EE7C1" w14:textId="77777777" w:rsidR="004152BC" w:rsidRDefault="004152BC">
            <w:pPr>
              <w:tabs>
                <w:tab w:val="left" w:pos="120"/>
                <w:tab w:val="left" w:pos="1080"/>
                <w:tab w:val="left" w:pos="1620"/>
                <w:tab w:val="left" w:pos="1680"/>
                <w:tab w:val="left" w:pos="2280"/>
                <w:tab w:val="left" w:pos="2880"/>
              </w:tabs>
              <w:jc w:val="center"/>
              <w:rPr>
                <w:rFonts w:cs="Arial"/>
                <w:szCs w:val="22"/>
              </w:rPr>
            </w:pPr>
            <w:r>
              <w:rPr>
                <w:rFonts w:cs="Arial"/>
                <w:szCs w:val="22"/>
              </w:rPr>
              <w:t>140</w:t>
            </w:r>
          </w:p>
        </w:tc>
      </w:tr>
      <w:tr w:rsidR="004152BC" w14:paraId="3D4A2E69" w14:textId="77777777" w:rsidTr="004152BC">
        <w:trPr>
          <w:trHeight w:val="432"/>
          <w:jc w:val="center"/>
        </w:trPr>
        <w:tc>
          <w:tcPr>
            <w:tcW w:w="3456" w:type="dxa"/>
            <w:vAlign w:val="center"/>
          </w:tcPr>
          <w:p w14:paraId="3614BE15" w14:textId="77777777" w:rsidR="004152BC" w:rsidRDefault="004152BC" w:rsidP="004152BC">
            <w:pPr>
              <w:jc w:val="center"/>
              <w:rPr>
                <w:rFonts w:cs="Arial"/>
                <w:szCs w:val="22"/>
              </w:rPr>
            </w:pPr>
            <w:r w:rsidRPr="005B4BDA">
              <w:rPr>
                <w:rFonts w:cs="Arial"/>
                <w:szCs w:val="22"/>
              </w:rPr>
              <w:t>Ramp</w:t>
            </w:r>
          </w:p>
          <w:p w14:paraId="54CCFC67" w14:textId="77777777" w:rsidR="004152BC" w:rsidRPr="005B4BDA" w:rsidRDefault="004152BC" w:rsidP="004152BC">
            <w:pPr>
              <w:jc w:val="center"/>
              <w:rPr>
                <w:rFonts w:cs="Arial"/>
                <w:szCs w:val="22"/>
              </w:rPr>
            </w:pPr>
            <w:r>
              <w:rPr>
                <w:rFonts w:cs="Arial"/>
                <w:szCs w:val="22"/>
              </w:rPr>
              <w:t>(design speed &gt; 50 mph)</w:t>
            </w:r>
          </w:p>
        </w:tc>
        <w:tc>
          <w:tcPr>
            <w:tcW w:w="2880" w:type="dxa"/>
            <w:vAlign w:val="center"/>
          </w:tcPr>
          <w:p w14:paraId="56FBCDEA" w14:textId="77777777" w:rsidR="004152BC" w:rsidRDefault="004152BC">
            <w:pPr>
              <w:tabs>
                <w:tab w:val="left" w:pos="120"/>
                <w:tab w:val="left" w:pos="1080"/>
                <w:tab w:val="left" w:pos="1620"/>
                <w:tab w:val="left" w:pos="1680"/>
                <w:tab w:val="left" w:pos="2280"/>
                <w:tab w:val="left" w:pos="2880"/>
              </w:tabs>
              <w:jc w:val="center"/>
              <w:rPr>
                <w:rFonts w:cs="Arial"/>
                <w:szCs w:val="22"/>
              </w:rPr>
            </w:pPr>
            <w:r>
              <w:rPr>
                <w:rFonts w:cs="Arial"/>
                <w:szCs w:val="22"/>
              </w:rPr>
              <w:t>10</w:t>
            </w:r>
            <w:r w:rsidRPr="005B4BDA">
              <w:rPr>
                <w:rFonts w:cs="Arial"/>
                <w:szCs w:val="22"/>
              </w:rPr>
              <w:t>0</w:t>
            </w:r>
          </w:p>
        </w:tc>
        <w:tc>
          <w:tcPr>
            <w:tcW w:w="2880" w:type="dxa"/>
            <w:vAlign w:val="center"/>
          </w:tcPr>
          <w:p w14:paraId="15176353" w14:textId="77777777" w:rsidR="004152BC" w:rsidRDefault="004152BC">
            <w:pPr>
              <w:tabs>
                <w:tab w:val="left" w:pos="120"/>
                <w:tab w:val="left" w:pos="1080"/>
                <w:tab w:val="left" w:pos="1620"/>
                <w:tab w:val="left" w:pos="1680"/>
                <w:tab w:val="left" w:pos="2280"/>
                <w:tab w:val="left" w:pos="2880"/>
              </w:tabs>
              <w:jc w:val="center"/>
              <w:rPr>
                <w:rFonts w:cs="Arial"/>
                <w:szCs w:val="22"/>
              </w:rPr>
            </w:pPr>
            <w:r>
              <w:rPr>
                <w:rFonts w:cs="Arial"/>
                <w:szCs w:val="22"/>
              </w:rPr>
              <w:t>135</w:t>
            </w:r>
          </w:p>
        </w:tc>
      </w:tr>
    </w:tbl>
    <w:p w14:paraId="61E34204" w14:textId="77777777" w:rsidR="006D488D" w:rsidRPr="002D6F1B" w:rsidRDefault="002D6F1B" w:rsidP="005249E1">
      <w:pPr>
        <w:tabs>
          <w:tab w:val="left" w:pos="120"/>
          <w:tab w:val="left" w:pos="1080"/>
          <w:tab w:val="left" w:pos="1620"/>
          <w:tab w:val="left" w:pos="1680"/>
          <w:tab w:val="left" w:pos="2280"/>
          <w:tab w:val="left" w:pos="2880"/>
        </w:tabs>
        <w:jc w:val="both"/>
        <w:rPr>
          <w:sz w:val="20"/>
        </w:rPr>
      </w:pPr>
      <w:r>
        <w:rPr>
          <w:sz w:val="20"/>
        </w:rPr>
        <w:t>*Only to be used if roadway is opened to traffic prior to placement of Friction or Surface Course</w:t>
      </w:r>
    </w:p>
    <w:p w14:paraId="6668856B" w14:textId="77777777" w:rsidR="0008472B" w:rsidRDefault="0008472B" w:rsidP="005249E1">
      <w:pPr>
        <w:tabs>
          <w:tab w:val="left" w:pos="120"/>
          <w:tab w:val="left" w:pos="1080"/>
          <w:tab w:val="left" w:pos="1620"/>
          <w:tab w:val="left" w:pos="1680"/>
          <w:tab w:val="left" w:pos="2280"/>
          <w:tab w:val="left" w:pos="2880"/>
        </w:tabs>
        <w:jc w:val="both"/>
        <w:rPr>
          <w:szCs w:val="22"/>
        </w:rPr>
      </w:pPr>
    </w:p>
    <w:p w14:paraId="52D33E46" w14:textId="77777777" w:rsidR="0008472B" w:rsidRDefault="0008472B" w:rsidP="005249E1">
      <w:pPr>
        <w:tabs>
          <w:tab w:val="left" w:pos="120"/>
          <w:tab w:val="left" w:pos="1080"/>
          <w:tab w:val="left" w:pos="1620"/>
          <w:tab w:val="left" w:pos="1680"/>
          <w:tab w:val="left" w:pos="2280"/>
          <w:tab w:val="left" w:pos="2880"/>
        </w:tabs>
        <w:jc w:val="both"/>
        <w:rPr>
          <w:szCs w:val="22"/>
        </w:rPr>
      </w:pPr>
    </w:p>
    <w:p w14:paraId="0D08EC8F" w14:textId="77777777" w:rsidR="00AA6730" w:rsidRPr="00AA6730" w:rsidRDefault="00AA6730" w:rsidP="00AA6730">
      <w:pPr>
        <w:jc w:val="both"/>
      </w:pPr>
      <w:r w:rsidRPr="002D6F1B">
        <w:rPr>
          <w:b/>
          <w:szCs w:val="22"/>
        </w:rPr>
        <w:t>Corrective Actions.</w:t>
      </w:r>
      <w:r>
        <w:rPr>
          <w:szCs w:val="22"/>
          <w:u w:val="single"/>
        </w:rPr>
        <w:t xml:space="preserve"> </w:t>
      </w:r>
      <w:r w:rsidRPr="00AA6730">
        <w:t xml:space="preserve">For each </w:t>
      </w:r>
      <w:r>
        <w:t>pavement segment</w:t>
      </w:r>
      <w:r w:rsidRPr="00AA6730">
        <w:t xml:space="preserve"> that </w:t>
      </w:r>
      <w:r>
        <w:t>exceeds</w:t>
      </w:r>
      <w:r w:rsidRPr="00AA6730">
        <w:t xml:space="preserve"> the </w:t>
      </w:r>
      <w:r>
        <w:t>maximum acceptable</w:t>
      </w:r>
      <w:r w:rsidRPr="00AA6730">
        <w:t xml:space="preserve"> </w:t>
      </w:r>
      <w:r w:rsidR="006D488D">
        <w:t xml:space="preserve">initial </w:t>
      </w:r>
      <w:r w:rsidRPr="00AA6730">
        <w:t>IRI value, there are two potential methods for proceeding:</w:t>
      </w:r>
    </w:p>
    <w:p w14:paraId="2A67D75B" w14:textId="77777777" w:rsidR="00AA6730" w:rsidRPr="00AA6730" w:rsidRDefault="00AA6730" w:rsidP="00AA6730">
      <w:pPr>
        <w:tabs>
          <w:tab w:val="left" w:pos="360"/>
          <w:tab w:val="left" w:pos="720"/>
          <w:tab w:val="left" w:pos="1080"/>
        </w:tabs>
        <w:jc w:val="both"/>
      </w:pPr>
    </w:p>
    <w:p w14:paraId="6CBD9ABE" w14:textId="77777777" w:rsidR="00AA6730" w:rsidRPr="00AA6730" w:rsidRDefault="00AA6730" w:rsidP="002D6F1B">
      <w:pPr>
        <w:numPr>
          <w:ilvl w:val="0"/>
          <w:numId w:val="10"/>
        </w:numPr>
        <w:tabs>
          <w:tab w:val="left" w:pos="360"/>
          <w:tab w:val="left" w:pos="720"/>
          <w:tab w:val="left" w:pos="1080"/>
        </w:tabs>
        <w:jc w:val="both"/>
        <w:rPr>
          <w:szCs w:val="24"/>
        </w:rPr>
      </w:pPr>
      <w:r w:rsidRPr="00AA6730">
        <w:rPr>
          <w:szCs w:val="24"/>
        </w:rPr>
        <w:t>Remove and replace the pavement that exceeds the IRI limit, or</w:t>
      </w:r>
    </w:p>
    <w:p w14:paraId="40E65F50" w14:textId="77777777" w:rsidR="00AA6730" w:rsidRPr="00AA6730" w:rsidRDefault="00AA6730" w:rsidP="00AA6730">
      <w:pPr>
        <w:numPr>
          <w:ilvl w:val="0"/>
          <w:numId w:val="10"/>
        </w:numPr>
        <w:tabs>
          <w:tab w:val="left" w:pos="360"/>
          <w:tab w:val="left" w:pos="720"/>
          <w:tab w:val="left" w:pos="1080"/>
        </w:tabs>
        <w:jc w:val="both"/>
        <w:rPr>
          <w:szCs w:val="24"/>
        </w:rPr>
      </w:pPr>
      <w:r>
        <w:rPr>
          <w:szCs w:val="24"/>
        </w:rPr>
        <w:t>Grind the segment</w:t>
      </w:r>
      <w:r w:rsidRPr="00AA6730">
        <w:rPr>
          <w:szCs w:val="24"/>
        </w:rPr>
        <w:t xml:space="preserve"> to bring the IRI into conformance with the acceptable limits</w:t>
      </w:r>
      <w:r w:rsidR="00BF3931">
        <w:rPr>
          <w:szCs w:val="24"/>
        </w:rPr>
        <w:t xml:space="preserve"> (without adversely affecting the required thickness of the pavement structure)</w:t>
      </w:r>
      <w:r w:rsidRPr="00AA6730">
        <w:rPr>
          <w:szCs w:val="24"/>
        </w:rPr>
        <w:t>.</w:t>
      </w:r>
    </w:p>
    <w:p w14:paraId="60E3564E" w14:textId="77777777" w:rsidR="00AA6730" w:rsidRPr="00AA6730" w:rsidRDefault="00AA6730" w:rsidP="00AA6730">
      <w:pPr>
        <w:tabs>
          <w:tab w:val="left" w:pos="360"/>
          <w:tab w:val="left" w:pos="720"/>
          <w:tab w:val="left" w:pos="1080"/>
        </w:tabs>
      </w:pPr>
    </w:p>
    <w:p w14:paraId="0C72CACD" w14:textId="77777777" w:rsidR="00AA6730" w:rsidRPr="00AA6730" w:rsidRDefault="00AA6730" w:rsidP="00AA6730">
      <w:pPr>
        <w:tabs>
          <w:tab w:val="left" w:pos="360"/>
          <w:tab w:val="left" w:pos="720"/>
          <w:tab w:val="left" w:pos="1080"/>
        </w:tabs>
        <w:jc w:val="both"/>
      </w:pPr>
      <w:r w:rsidRPr="00AA6730">
        <w:t>Either of the above options shall be applied to each rejectable s</w:t>
      </w:r>
      <w:r>
        <w:t>egment</w:t>
      </w:r>
      <w:r w:rsidRPr="00AA6730">
        <w:t xml:space="preserve"> as directed by the Engineer.  Once remediation has been completed, smoothness testing will be per</w:t>
      </w:r>
      <w:r>
        <w:t>formed again</w:t>
      </w:r>
      <w:r w:rsidRPr="00AA6730">
        <w:t>.</w:t>
      </w:r>
    </w:p>
    <w:p w14:paraId="2ADAD37F" w14:textId="77777777" w:rsidR="00AA6730" w:rsidRPr="00AA6730" w:rsidRDefault="00AA6730" w:rsidP="00AA6730">
      <w:pPr>
        <w:tabs>
          <w:tab w:val="left" w:pos="360"/>
          <w:tab w:val="left" w:pos="720"/>
          <w:tab w:val="left" w:pos="1080"/>
        </w:tabs>
        <w:jc w:val="both"/>
      </w:pPr>
    </w:p>
    <w:p w14:paraId="27F06B62" w14:textId="77777777" w:rsidR="00AA6730" w:rsidRPr="00AA6730" w:rsidRDefault="00AA6730" w:rsidP="00AA6730">
      <w:pPr>
        <w:tabs>
          <w:tab w:val="left" w:pos="360"/>
          <w:tab w:val="left" w:pos="720"/>
          <w:tab w:val="left" w:pos="1080"/>
        </w:tabs>
        <w:jc w:val="both"/>
      </w:pPr>
      <w:r w:rsidRPr="00AA6730">
        <w:t>The Contractor shall notify the Engineer at least 24 hours prior to commencement of the corrective work.  The Contractor shall not commence corrective work until the methods, procedures and limits have been approved in writing by the Engineer.</w:t>
      </w:r>
    </w:p>
    <w:p w14:paraId="4D544393" w14:textId="77777777" w:rsidR="00AA6730" w:rsidRPr="00AA6730" w:rsidRDefault="00AA6730" w:rsidP="00AA6730">
      <w:pPr>
        <w:tabs>
          <w:tab w:val="left" w:pos="360"/>
          <w:tab w:val="left" w:pos="720"/>
          <w:tab w:val="left" w:pos="1080"/>
        </w:tabs>
        <w:jc w:val="both"/>
      </w:pPr>
    </w:p>
    <w:p w14:paraId="34B1485A" w14:textId="77777777" w:rsidR="00AA6730" w:rsidRDefault="00AA6730" w:rsidP="00AA6730">
      <w:pPr>
        <w:tabs>
          <w:tab w:val="left" w:pos="360"/>
          <w:tab w:val="left" w:pos="720"/>
          <w:tab w:val="left" w:pos="1080"/>
        </w:tabs>
        <w:jc w:val="both"/>
      </w:pPr>
      <w:r w:rsidRPr="00AA6730">
        <w:t>All smoothness corrective work shall be for the entire lane width.  Pavement cross slope shall be maintained through areas where corrective action is performed.</w:t>
      </w:r>
      <w:r>
        <w:t xml:space="preserve"> </w:t>
      </w:r>
    </w:p>
    <w:p w14:paraId="10317865" w14:textId="77777777" w:rsidR="00AA6730" w:rsidRDefault="00AA6730" w:rsidP="00AA6730">
      <w:pPr>
        <w:tabs>
          <w:tab w:val="left" w:pos="360"/>
          <w:tab w:val="left" w:pos="720"/>
          <w:tab w:val="left" w:pos="1080"/>
        </w:tabs>
        <w:jc w:val="both"/>
      </w:pPr>
    </w:p>
    <w:p w14:paraId="54E46A0C" w14:textId="77777777" w:rsidR="00AA6730" w:rsidRPr="00AA6730" w:rsidRDefault="00AA6730" w:rsidP="00AA6730">
      <w:pPr>
        <w:tabs>
          <w:tab w:val="left" w:pos="360"/>
          <w:tab w:val="left" w:pos="720"/>
          <w:tab w:val="left" w:pos="1080"/>
        </w:tabs>
        <w:jc w:val="both"/>
      </w:pPr>
      <w:r w:rsidRPr="00AA6730">
        <w:t xml:space="preserve">Surface corrections shall be made prior to placing permanent pavement markings.  In the event that permanent pavement markings are damaged or destroyed during corrective work, they will be replaced at no cost to the </w:t>
      </w:r>
      <w:r w:rsidR="00BD0CB4">
        <w:t xml:space="preserve">Illinois </w:t>
      </w:r>
      <w:r w:rsidRPr="00AA6730">
        <w:t>Tollway.</w:t>
      </w:r>
    </w:p>
    <w:p w14:paraId="59C52068" w14:textId="77777777" w:rsidR="00AA6730" w:rsidRPr="00AA6730" w:rsidRDefault="00AA6730" w:rsidP="00AA6730">
      <w:pPr>
        <w:tabs>
          <w:tab w:val="left" w:pos="360"/>
          <w:tab w:val="left" w:pos="720"/>
          <w:tab w:val="left" w:pos="1080"/>
        </w:tabs>
        <w:jc w:val="both"/>
      </w:pPr>
    </w:p>
    <w:p w14:paraId="7A790BA5" w14:textId="77777777" w:rsidR="005249E1" w:rsidRDefault="00AA6730" w:rsidP="002D6F1B">
      <w:pPr>
        <w:tabs>
          <w:tab w:val="left" w:pos="360"/>
          <w:tab w:val="left" w:pos="720"/>
          <w:tab w:val="left" w:pos="1080"/>
        </w:tabs>
        <w:jc w:val="both"/>
      </w:pPr>
      <w:r w:rsidRPr="00AA6730">
        <w:t xml:space="preserve">A sufficient length of pavement will be corrected to address areas of </w:t>
      </w:r>
      <w:r>
        <w:t>unacceptable smoothness</w:t>
      </w:r>
      <w:r w:rsidRPr="00AA6730">
        <w:t xml:space="preserve"> without producing additional high or low </w:t>
      </w:r>
      <w:r>
        <w:t>points.  Retesting of the segment</w:t>
      </w:r>
      <w:r w:rsidRPr="00AA6730">
        <w:t>s after corrective</w:t>
      </w:r>
      <w:r>
        <w:t xml:space="preserve"> action shall include the segment prior and four segments after the corrected segmen</w:t>
      </w:r>
      <w:r w:rsidRPr="00AA6730">
        <w:t>t.</w:t>
      </w:r>
    </w:p>
    <w:p w14:paraId="10C0BF4B" w14:textId="77777777" w:rsidR="002D6F1B" w:rsidRPr="002D6F1B" w:rsidRDefault="002D6F1B" w:rsidP="002D6F1B">
      <w:pPr>
        <w:tabs>
          <w:tab w:val="left" w:pos="360"/>
          <w:tab w:val="left" w:pos="720"/>
          <w:tab w:val="left" w:pos="1080"/>
        </w:tabs>
        <w:jc w:val="both"/>
      </w:pPr>
    </w:p>
    <w:p w14:paraId="4D774795" w14:textId="77777777" w:rsidR="005249E1" w:rsidRPr="005249E1" w:rsidRDefault="005249E1" w:rsidP="00AA6730">
      <w:pPr>
        <w:tabs>
          <w:tab w:val="left" w:pos="360"/>
          <w:tab w:val="left" w:pos="720"/>
          <w:tab w:val="left" w:pos="1080"/>
        </w:tabs>
        <w:jc w:val="both"/>
      </w:pPr>
      <w:r w:rsidRPr="005249E1">
        <w:t xml:space="preserve">The Engineer may require any portion of or the total project to be retested if the results provided by the Contractor are questioned.  The Engineer will decide whether the </w:t>
      </w:r>
      <w:r w:rsidR="00BD0CB4">
        <w:t xml:space="preserve">Illinois </w:t>
      </w:r>
      <w:r w:rsidRPr="005249E1">
        <w:t>Tollway, an independent testing firm, or the Contractor will retest the roadway surface.</w:t>
      </w:r>
    </w:p>
    <w:p w14:paraId="740206D4" w14:textId="77777777" w:rsidR="005249E1" w:rsidRPr="00C4291F" w:rsidRDefault="005249E1" w:rsidP="00AA6730">
      <w:pPr>
        <w:tabs>
          <w:tab w:val="left" w:pos="120"/>
          <w:tab w:val="left" w:pos="1080"/>
          <w:tab w:val="left" w:pos="1620"/>
          <w:tab w:val="left" w:pos="1680"/>
          <w:tab w:val="left" w:pos="2280"/>
          <w:tab w:val="left" w:pos="2880"/>
        </w:tabs>
        <w:jc w:val="both"/>
        <w:rPr>
          <w:szCs w:val="22"/>
        </w:rPr>
      </w:pPr>
    </w:p>
    <w:p w14:paraId="0CCCDBD8" w14:textId="77777777" w:rsidR="00DD7B59" w:rsidRPr="00DD7B59" w:rsidRDefault="00DD7B59" w:rsidP="000275CF">
      <w:pPr>
        <w:tabs>
          <w:tab w:val="left" w:pos="120"/>
          <w:tab w:val="left" w:pos="1080"/>
          <w:tab w:val="left" w:pos="1620"/>
          <w:tab w:val="left" w:pos="1680"/>
          <w:tab w:val="left" w:pos="2280"/>
          <w:tab w:val="left" w:pos="2880"/>
        </w:tabs>
        <w:jc w:val="both"/>
        <w:rPr>
          <w:szCs w:val="22"/>
          <w:u w:val="single"/>
        </w:rPr>
      </w:pPr>
    </w:p>
    <w:p w14:paraId="2A1AA571" w14:textId="77777777" w:rsidR="000926FC" w:rsidRPr="000926FC" w:rsidRDefault="000926FC" w:rsidP="000275CF">
      <w:pPr>
        <w:jc w:val="both"/>
        <w:rPr>
          <w:szCs w:val="22"/>
        </w:rPr>
      </w:pPr>
      <w:r>
        <w:rPr>
          <w:b/>
          <w:szCs w:val="22"/>
          <w:u w:val="single"/>
        </w:rPr>
        <w:t xml:space="preserve">Method of Measurement. </w:t>
      </w:r>
      <w:r>
        <w:rPr>
          <w:szCs w:val="22"/>
        </w:rPr>
        <w:t>This work will be measured for payment in tons.</w:t>
      </w:r>
    </w:p>
    <w:p w14:paraId="5B49ADD3" w14:textId="77777777" w:rsidR="000926FC" w:rsidRDefault="000926FC" w:rsidP="000275CF">
      <w:pPr>
        <w:jc w:val="both"/>
        <w:rPr>
          <w:b/>
          <w:szCs w:val="22"/>
          <w:u w:val="single"/>
        </w:rPr>
      </w:pPr>
    </w:p>
    <w:p w14:paraId="349E6653" w14:textId="77777777" w:rsidR="000926FC" w:rsidRDefault="000926FC" w:rsidP="000275CF">
      <w:pPr>
        <w:jc w:val="both"/>
        <w:rPr>
          <w:b/>
          <w:szCs w:val="22"/>
          <w:u w:val="single"/>
        </w:rPr>
      </w:pPr>
    </w:p>
    <w:p w14:paraId="3BC83C7E" w14:textId="77777777" w:rsidR="00133624" w:rsidRDefault="00C02787" w:rsidP="000275CF">
      <w:pPr>
        <w:jc w:val="both"/>
        <w:rPr>
          <w:szCs w:val="22"/>
        </w:rPr>
      </w:pPr>
      <w:r w:rsidRPr="00FE3BA3">
        <w:rPr>
          <w:b/>
          <w:szCs w:val="22"/>
          <w:u w:val="single"/>
        </w:rPr>
        <w:t>Basis of Payment</w:t>
      </w:r>
      <w:r w:rsidRPr="00FE3BA3">
        <w:rPr>
          <w:b/>
          <w:szCs w:val="22"/>
        </w:rPr>
        <w:t>.</w:t>
      </w:r>
      <w:r w:rsidRPr="001B6107">
        <w:rPr>
          <w:szCs w:val="22"/>
        </w:rPr>
        <w:t xml:space="preserve">  This work will be paid at the contract</w:t>
      </w:r>
      <w:r w:rsidR="00A968C1">
        <w:rPr>
          <w:szCs w:val="22"/>
        </w:rPr>
        <w:t xml:space="preserve"> unit price per ton</w:t>
      </w:r>
      <w:r w:rsidRPr="001B6107">
        <w:rPr>
          <w:szCs w:val="22"/>
        </w:rPr>
        <w:t xml:space="preserve"> for </w:t>
      </w:r>
      <w:r w:rsidR="00D53193" w:rsidRPr="001B6107">
        <w:rPr>
          <w:szCs w:val="22"/>
        </w:rPr>
        <w:t xml:space="preserve">STONE MATRIX </w:t>
      </w:r>
      <w:r w:rsidR="00D53193">
        <w:rPr>
          <w:szCs w:val="22"/>
        </w:rPr>
        <w:t xml:space="preserve">WARM MIX </w:t>
      </w:r>
      <w:r w:rsidR="00D53193" w:rsidRPr="001B6107">
        <w:rPr>
          <w:szCs w:val="22"/>
        </w:rPr>
        <w:t xml:space="preserve">ASPHALT SURFACE </w:t>
      </w:r>
      <w:r w:rsidR="00C3042B">
        <w:rPr>
          <w:szCs w:val="22"/>
        </w:rPr>
        <w:t xml:space="preserve">FRICTION </w:t>
      </w:r>
      <w:r w:rsidR="00D53193" w:rsidRPr="001B6107">
        <w:rPr>
          <w:szCs w:val="22"/>
        </w:rPr>
        <w:t>COURSE</w:t>
      </w:r>
      <w:r w:rsidR="00D53193">
        <w:rPr>
          <w:szCs w:val="22"/>
        </w:rPr>
        <w:t>, IL12.5 N80,</w:t>
      </w:r>
      <w:r w:rsidR="00D53193" w:rsidRPr="001B6107">
        <w:rPr>
          <w:szCs w:val="22"/>
        </w:rPr>
        <w:t xml:space="preserve"> </w:t>
      </w:r>
      <w:r w:rsidR="00791622" w:rsidRPr="001B6107">
        <w:rPr>
          <w:szCs w:val="22"/>
        </w:rPr>
        <w:t xml:space="preserve">STONE MATRIX </w:t>
      </w:r>
      <w:r w:rsidR="00791622">
        <w:rPr>
          <w:szCs w:val="22"/>
        </w:rPr>
        <w:t xml:space="preserve">WARM MIX </w:t>
      </w:r>
      <w:r w:rsidR="00791622" w:rsidRPr="001B6107">
        <w:rPr>
          <w:szCs w:val="22"/>
        </w:rPr>
        <w:t>ASPHALT SURFACE COURSE</w:t>
      </w:r>
      <w:r w:rsidR="00791622">
        <w:rPr>
          <w:szCs w:val="22"/>
        </w:rPr>
        <w:t>, IL12.5 N80</w:t>
      </w:r>
      <w:r w:rsidR="00791622" w:rsidRPr="001B6107">
        <w:rPr>
          <w:szCs w:val="22"/>
        </w:rPr>
        <w:t xml:space="preserve"> and STONE MATRIX </w:t>
      </w:r>
      <w:r w:rsidR="007937B3">
        <w:rPr>
          <w:szCs w:val="22"/>
        </w:rPr>
        <w:t>W</w:t>
      </w:r>
      <w:r w:rsidR="00791622">
        <w:rPr>
          <w:szCs w:val="22"/>
        </w:rPr>
        <w:t xml:space="preserve">ARM MIX </w:t>
      </w:r>
      <w:r w:rsidR="00791622" w:rsidRPr="001B6107">
        <w:rPr>
          <w:szCs w:val="22"/>
        </w:rPr>
        <w:t>ASPHALT BINDER COURSE</w:t>
      </w:r>
      <w:r w:rsidR="00791622">
        <w:rPr>
          <w:szCs w:val="22"/>
        </w:rPr>
        <w:t>, IL-12.5 N80</w:t>
      </w:r>
      <w:r w:rsidR="00C82088">
        <w:rPr>
          <w:szCs w:val="22"/>
        </w:rPr>
        <w:t xml:space="preserve">, </w:t>
      </w:r>
      <w:r w:rsidR="00C82088" w:rsidRPr="001B6107">
        <w:rPr>
          <w:szCs w:val="22"/>
        </w:rPr>
        <w:t xml:space="preserve">STONE MATRIX </w:t>
      </w:r>
      <w:r w:rsidR="00C82088">
        <w:rPr>
          <w:szCs w:val="22"/>
        </w:rPr>
        <w:t xml:space="preserve">WARM MIX </w:t>
      </w:r>
      <w:r w:rsidR="00C82088" w:rsidRPr="001B6107">
        <w:rPr>
          <w:szCs w:val="22"/>
        </w:rPr>
        <w:t xml:space="preserve">ASPHALT SURFACE </w:t>
      </w:r>
      <w:r w:rsidR="00C82088">
        <w:rPr>
          <w:szCs w:val="22"/>
        </w:rPr>
        <w:t xml:space="preserve">FRICTION </w:t>
      </w:r>
      <w:r w:rsidR="00C82088" w:rsidRPr="001B6107">
        <w:rPr>
          <w:szCs w:val="22"/>
        </w:rPr>
        <w:t>COURSE</w:t>
      </w:r>
      <w:r w:rsidR="00C82088">
        <w:rPr>
          <w:szCs w:val="22"/>
        </w:rPr>
        <w:t>, IL9.5 N80,</w:t>
      </w:r>
      <w:r w:rsidR="00C82088" w:rsidRPr="001B6107">
        <w:rPr>
          <w:szCs w:val="22"/>
        </w:rPr>
        <w:t xml:space="preserve"> STONE MATRIX </w:t>
      </w:r>
      <w:r w:rsidR="00C82088">
        <w:rPr>
          <w:szCs w:val="22"/>
        </w:rPr>
        <w:t xml:space="preserve">WARM MIX </w:t>
      </w:r>
      <w:r w:rsidR="00C82088" w:rsidRPr="001B6107">
        <w:rPr>
          <w:szCs w:val="22"/>
        </w:rPr>
        <w:t>ASPHALT SURFACE COURSE</w:t>
      </w:r>
      <w:r w:rsidR="00C82088">
        <w:rPr>
          <w:szCs w:val="22"/>
        </w:rPr>
        <w:t>, IL9.5 N80</w:t>
      </w:r>
      <w:r w:rsidR="00C82088" w:rsidRPr="001B6107">
        <w:rPr>
          <w:szCs w:val="22"/>
        </w:rPr>
        <w:t xml:space="preserve"> and STONE MATRIX </w:t>
      </w:r>
      <w:r w:rsidR="00C82088">
        <w:rPr>
          <w:szCs w:val="22"/>
        </w:rPr>
        <w:t xml:space="preserve">WARM MIX </w:t>
      </w:r>
      <w:r w:rsidR="00C82088" w:rsidRPr="001B6107">
        <w:rPr>
          <w:szCs w:val="22"/>
        </w:rPr>
        <w:t>ASPHALT BINDER COURSE</w:t>
      </w:r>
      <w:r w:rsidR="00C82088">
        <w:rPr>
          <w:szCs w:val="22"/>
        </w:rPr>
        <w:t>, IL-9.5 N80</w:t>
      </w:r>
      <w:r w:rsidRPr="001B6107">
        <w:rPr>
          <w:szCs w:val="22"/>
        </w:rPr>
        <w:t>.</w:t>
      </w:r>
      <w:r w:rsidR="00791622">
        <w:rPr>
          <w:szCs w:val="22"/>
        </w:rPr>
        <w:t xml:space="preserve">  </w:t>
      </w:r>
    </w:p>
    <w:p w14:paraId="0BC58C69" w14:textId="77777777" w:rsidR="008A45D9" w:rsidRDefault="008A45D9" w:rsidP="000275CF">
      <w:pPr>
        <w:jc w:val="both"/>
        <w:rPr>
          <w:szCs w:val="22"/>
        </w:rPr>
      </w:pPr>
    </w:p>
    <w:p w14:paraId="34A85B6E" w14:textId="77777777" w:rsidR="00C02787" w:rsidRPr="001B6107" w:rsidRDefault="00C02787" w:rsidP="000275CF">
      <w:pPr>
        <w:jc w:val="both"/>
        <w:rPr>
          <w:szCs w:val="22"/>
        </w:rPr>
      </w:pPr>
    </w:p>
    <w:p w14:paraId="39C86926" w14:textId="77777777" w:rsidR="00C02787" w:rsidRDefault="00C02787" w:rsidP="000275CF">
      <w:pPr>
        <w:jc w:val="both"/>
        <w:rPr>
          <w:szCs w:val="22"/>
        </w:rPr>
      </w:pPr>
      <w:r w:rsidRPr="001B6107">
        <w:rPr>
          <w:szCs w:val="22"/>
        </w:rPr>
        <w:t xml:space="preserve">The test strip will be paid for at the contract unit price </w:t>
      </w:r>
      <w:r w:rsidR="00AF4DBC">
        <w:rPr>
          <w:szCs w:val="22"/>
        </w:rPr>
        <w:t xml:space="preserve">per </w:t>
      </w:r>
      <w:r w:rsidRPr="001B6107">
        <w:rPr>
          <w:szCs w:val="22"/>
        </w:rPr>
        <w:t xml:space="preserve">each for TEST STRIP (STONE MATRIX ASPHALT), which price shall not include the </w:t>
      </w:r>
      <w:r w:rsidR="009E2EDA">
        <w:rPr>
          <w:szCs w:val="22"/>
        </w:rPr>
        <w:t xml:space="preserve">400 </w:t>
      </w:r>
      <w:r w:rsidR="00A968C1">
        <w:rPr>
          <w:szCs w:val="22"/>
        </w:rPr>
        <w:t>tons</w:t>
      </w:r>
      <w:r w:rsidRPr="001B6107">
        <w:rPr>
          <w:szCs w:val="22"/>
        </w:rPr>
        <w:t xml:space="preserve"> of mix, as well as the appropriate testing, which will be paid for at the unit price in the contract for the item being placed.</w:t>
      </w:r>
      <w:r w:rsidR="008979DB" w:rsidRPr="001B6107">
        <w:rPr>
          <w:szCs w:val="22"/>
        </w:rPr>
        <w:t xml:space="preserve">  </w:t>
      </w:r>
      <w:r w:rsidR="001D4685">
        <w:rPr>
          <w:szCs w:val="22"/>
        </w:rPr>
        <w:t xml:space="preserve">If an additional test strip is </w:t>
      </w:r>
      <w:r w:rsidR="008979DB" w:rsidRPr="001B6107">
        <w:rPr>
          <w:szCs w:val="22"/>
        </w:rPr>
        <w:t xml:space="preserve">required due to a mixture change, the additional test strip will be paid for </w:t>
      </w:r>
      <w:r w:rsidR="001D4685">
        <w:rPr>
          <w:szCs w:val="22"/>
        </w:rPr>
        <w:t>in accordance with Article 406.14 of the Standard Specifications.</w:t>
      </w:r>
    </w:p>
    <w:p w14:paraId="587696A4" w14:textId="77777777" w:rsidR="00EE4A17" w:rsidRDefault="00EE4A17" w:rsidP="000275CF">
      <w:pPr>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300"/>
        <w:gridCol w:w="1373"/>
      </w:tblGrid>
      <w:tr w:rsidR="00EE4A17" w:rsidRPr="00EE4A17" w14:paraId="7D68FB6F" w14:textId="77777777" w:rsidTr="008440F0">
        <w:tc>
          <w:tcPr>
            <w:tcW w:w="1440" w:type="dxa"/>
            <w:tcBorders>
              <w:top w:val="single" w:sz="4" w:space="0" w:color="auto"/>
              <w:left w:val="nil"/>
              <w:bottom w:val="nil"/>
              <w:right w:val="nil"/>
            </w:tcBorders>
            <w:hideMark/>
          </w:tcPr>
          <w:p w14:paraId="587E087D" w14:textId="77777777" w:rsidR="00EE4A17" w:rsidRPr="00EE4A17" w:rsidRDefault="00EE4A17" w:rsidP="00BD0CB4">
            <w:pPr>
              <w:widowControl w:val="0"/>
              <w:tabs>
                <w:tab w:val="left" w:pos="1242"/>
              </w:tabs>
              <w:autoSpaceDE w:val="0"/>
              <w:autoSpaceDN w:val="0"/>
              <w:snapToGrid w:val="0"/>
              <w:spacing w:before="120" w:after="120"/>
              <w:jc w:val="center"/>
              <w:rPr>
                <w:rFonts w:cs="Arial"/>
                <w:szCs w:val="22"/>
              </w:rPr>
            </w:pPr>
            <w:r w:rsidRPr="00EE4A17">
              <w:rPr>
                <w:rFonts w:cs="Arial"/>
                <w:szCs w:val="22"/>
              </w:rPr>
              <w:t>Pay Item Number</w:t>
            </w:r>
          </w:p>
        </w:tc>
        <w:tc>
          <w:tcPr>
            <w:tcW w:w="6300" w:type="dxa"/>
            <w:tcBorders>
              <w:top w:val="single" w:sz="4" w:space="0" w:color="auto"/>
              <w:left w:val="nil"/>
              <w:bottom w:val="nil"/>
              <w:right w:val="nil"/>
            </w:tcBorders>
            <w:vAlign w:val="center"/>
            <w:hideMark/>
          </w:tcPr>
          <w:p w14:paraId="7618875D"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Designation</w:t>
            </w:r>
          </w:p>
        </w:tc>
        <w:tc>
          <w:tcPr>
            <w:tcW w:w="1373" w:type="dxa"/>
            <w:tcBorders>
              <w:top w:val="single" w:sz="4" w:space="0" w:color="auto"/>
              <w:left w:val="nil"/>
              <w:bottom w:val="nil"/>
              <w:right w:val="nil"/>
            </w:tcBorders>
            <w:hideMark/>
          </w:tcPr>
          <w:p w14:paraId="260DE077"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Unit of Measure</w:t>
            </w:r>
          </w:p>
        </w:tc>
      </w:tr>
      <w:tr w:rsidR="00EE4A17" w:rsidRPr="00EE4A17" w14:paraId="7C717888" w14:textId="77777777" w:rsidTr="00EE4A17">
        <w:tc>
          <w:tcPr>
            <w:tcW w:w="1440" w:type="dxa"/>
            <w:tcBorders>
              <w:top w:val="nil"/>
              <w:left w:val="nil"/>
              <w:bottom w:val="nil"/>
              <w:right w:val="nil"/>
            </w:tcBorders>
            <w:shd w:val="clear" w:color="000000" w:fill="FFFFFF"/>
            <w:hideMark/>
          </w:tcPr>
          <w:p w14:paraId="3F82D918" w14:textId="77777777" w:rsid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JI40604</w:t>
            </w:r>
            <w:r w:rsidR="002E74FD">
              <w:rPr>
                <w:rFonts w:cs="Arial"/>
                <w:szCs w:val="22"/>
              </w:rPr>
              <w:t>1</w:t>
            </w:r>
          </w:p>
          <w:p w14:paraId="19CF4CA8" w14:textId="77777777" w:rsidR="00A65EDB" w:rsidRPr="00EE4A17" w:rsidRDefault="00A65EDB" w:rsidP="00C82088">
            <w:pPr>
              <w:widowControl w:val="0"/>
              <w:tabs>
                <w:tab w:val="center" w:pos="689"/>
              </w:tabs>
              <w:autoSpaceDE w:val="0"/>
              <w:autoSpaceDN w:val="0"/>
              <w:snapToGrid w:val="0"/>
              <w:spacing w:before="120" w:after="120"/>
              <w:rPr>
                <w:rFonts w:cs="Arial"/>
                <w:szCs w:val="22"/>
              </w:rPr>
            </w:pPr>
          </w:p>
        </w:tc>
        <w:tc>
          <w:tcPr>
            <w:tcW w:w="6300" w:type="dxa"/>
            <w:tcBorders>
              <w:top w:val="nil"/>
              <w:left w:val="nil"/>
              <w:bottom w:val="nil"/>
              <w:right w:val="nil"/>
            </w:tcBorders>
            <w:shd w:val="clear" w:color="000000" w:fill="FFFFFF"/>
            <w:hideMark/>
          </w:tcPr>
          <w:p w14:paraId="40BC81D4" w14:textId="77777777" w:rsidR="00A65EDB" w:rsidRPr="00EE4A17" w:rsidRDefault="002E74FD" w:rsidP="00BD0CB4">
            <w:pPr>
              <w:widowControl w:val="0"/>
              <w:autoSpaceDE w:val="0"/>
              <w:autoSpaceDN w:val="0"/>
              <w:snapToGrid w:val="0"/>
              <w:spacing w:before="120" w:after="120"/>
              <w:rPr>
                <w:rFonts w:cs="Arial"/>
                <w:szCs w:val="22"/>
              </w:rPr>
            </w:pPr>
            <w:r>
              <w:rPr>
                <w:rFonts w:cs="Arial"/>
                <w:szCs w:val="22"/>
              </w:rPr>
              <w:t>STONE MATRIX WARM MIX ASPHALT BINDER COURSE, IL-9.5, N80</w:t>
            </w:r>
          </w:p>
        </w:tc>
        <w:tc>
          <w:tcPr>
            <w:tcW w:w="1373" w:type="dxa"/>
            <w:tcBorders>
              <w:top w:val="nil"/>
              <w:left w:val="nil"/>
              <w:bottom w:val="nil"/>
              <w:right w:val="nil"/>
            </w:tcBorders>
            <w:shd w:val="clear" w:color="000000" w:fill="FFFFFF"/>
            <w:hideMark/>
          </w:tcPr>
          <w:p w14:paraId="1ACD6FB8" w14:textId="77777777" w:rsid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TON</w:t>
            </w:r>
          </w:p>
          <w:p w14:paraId="5643A72E" w14:textId="77777777" w:rsidR="00A65EDB" w:rsidRPr="00EE4A17" w:rsidRDefault="00A65EDB" w:rsidP="00BD0CB4">
            <w:pPr>
              <w:widowControl w:val="0"/>
              <w:autoSpaceDE w:val="0"/>
              <w:autoSpaceDN w:val="0"/>
              <w:snapToGrid w:val="0"/>
              <w:spacing w:before="120" w:after="120"/>
              <w:jc w:val="center"/>
              <w:rPr>
                <w:rFonts w:cs="Arial"/>
                <w:szCs w:val="22"/>
              </w:rPr>
            </w:pPr>
          </w:p>
        </w:tc>
      </w:tr>
      <w:tr w:rsidR="00C82088" w:rsidRPr="00EE4A17" w14:paraId="14B84B8B" w14:textId="77777777" w:rsidTr="00EE4A17">
        <w:tc>
          <w:tcPr>
            <w:tcW w:w="1440" w:type="dxa"/>
            <w:tcBorders>
              <w:top w:val="nil"/>
              <w:left w:val="nil"/>
              <w:bottom w:val="nil"/>
              <w:right w:val="nil"/>
            </w:tcBorders>
            <w:shd w:val="clear" w:color="000000" w:fill="FFFFFF"/>
          </w:tcPr>
          <w:p w14:paraId="2829FE08" w14:textId="77777777" w:rsidR="00C82088" w:rsidRPr="00EE4A17" w:rsidRDefault="00C82088" w:rsidP="002E74FD">
            <w:pPr>
              <w:widowControl w:val="0"/>
              <w:autoSpaceDE w:val="0"/>
              <w:autoSpaceDN w:val="0"/>
              <w:snapToGrid w:val="0"/>
              <w:spacing w:before="120" w:after="120"/>
              <w:jc w:val="center"/>
              <w:rPr>
                <w:rFonts w:cs="Arial"/>
                <w:szCs w:val="22"/>
              </w:rPr>
            </w:pPr>
            <w:r>
              <w:rPr>
                <w:rFonts w:cs="Arial"/>
                <w:szCs w:val="22"/>
              </w:rPr>
              <w:t>JI406</w:t>
            </w:r>
            <w:r w:rsidR="002E74FD">
              <w:rPr>
                <w:rFonts w:cs="Arial"/>
                <w:szCs w:val="22"/>
              </w:rPr>
              <w:t>042</w:t>
            </w:r>
          </w:p>
        </w:tc>
        <w:tc>
          <w:tcPr>
            <w:tcW w:w="6300" w:type="dxa"/>
            <w:tcBorders>
              <w:top w:val="nil"/>
              <w:left w:val="nil"/>
              <w:bottom w:val="nil"/>
              <w:right w:val="nil"/>
            </w:tcBorders>
            <w:shd w:val="clear" w:color="000000" w:fill="FFFFFF"/>
          </w:tcPr>
          <w:p w14:paraId="6E033FDC" w14:textId="77777777" w:rsidR="00C82088" w:rsidRPr="00EE4A17" w:rsidRDefault="002E74FD" w:rsidP="00BD0CB4">
            <w:pPr>
              <w:widowControl w:val="0"/>
              <w:autoSpaceDE w:val="0"/>
              <w:autoSpaceDN w:val="0"/>
              <w:snapToGrid w:val="0"/>
              <w:spacing w:before="120" w:after="120"/>
              <w:rPr>
                <w:rFonts w:cs="Arial"/>
                <w:szCs w:val="22"/>
              </w:rPr>
            </w:pPr>
            <w:r>
              <w:rPr>
                <w:rFonts w:cs="Arial"/>
                <w:szCs w:val="22"/>
              </w:rPr>
              <w:t>STONE MATRIX WARM MIX ASPHALT SURFACE COURSE, IL-9.5, N80</w:t>
            </w:r>
          </w:p>
        </w:tc>
        <w:tc>
          <w:tcPr>
            <w:tcW w:w="1373" w:type="dxa"/>
            <w:tcBorders>
              <w:top w:val="nil"/>
              <w:left w:val="nil"/>
              <w:bottom w:val="nil"/>
              <w:right w:val="nil"/>
            </w:tcBorders>
            <w:shd w:val="clear" w:color="000000" w:fill="FFFFFF"/>
          </w:tcPr>
          <w:p w14:paraId="0DB5DBA7" w14:textId="77777777" w:rsidR="00C82088" w:rsidRPr="00EE4A17" w:rsidRDefault="00C82088" w:rsidP="00BD0CB4">
            <w:pPr>
              <w:widowControl w:val="0"/>
              <w:autoSpaceDE w:val="0"/>
              <w:autoSpaceDN w:val="0"/>
              <w:snapToGrid w:val="0"/>
              <w:spacing w:before="120" w:after="120"/>
              <w:jc w:val="center"/>
              <w:rPr>
                <w:rFonts w:cs="Arial"/>
                <w:szCs w:val="22"/>
              </w:rPr>
            </w:pPr>
            <w:r>
              <w:rPr>
                <w:rFonts w:cs="Arial"/>
                <w:szCs w:val="22"/>
              </w:rPr>
              <w:t>TON</w:t>
            </w:r>
          </w:p>
        </w:tc>
      </w:tr>
      <w:tr w:rsidR="00EE4A17" w:rsidRPr="00EE4A17" w14:paraId="3373B496" w14:textId="77777777" w:rsidTr="00EE4A17">
        <w:tc>
          <w:tcPr>
            <w:tcW w:w="1440" w:type="dxa"/>
            <w:tcBorders>
              <w:top w:val="nil"/>
              <w:left w:val="nil"/>
              <w:bottom w:val="nil"/>
              <w:right w:val="nil"/>
            </w:tcBorders>
            <w:shd w:val="clear" w:color="000000" w:fill="FFFFFF"/>
            <w:hideMark/>
          </w:tcPr>
          <w:p w14:paraId="7D36DDF9" w14:textId="77777777" w:rsidR="00EE4A17" w:rsidRPr="00EE4A17" w:rsidRDefault="002E74FD" w:rsidP="002E74FD">
            <w:pPr>
              <w:widowControl w:val="0"/>
              <w:autoSpaceDE w:val="0"/>
              <w:autoSpaceDN w:val="0"/>
              <w:snapToGrid w:val="0"/>
              <w:spacing w:before="120" w:after="120"/>
              <w:jc w:val="center"/>
              <w:rPr>
                <w:rFonts w:cs="Arial"/>
                <w:szCs w:val="22"/>
              </w:rPr>
            </w:pPr>
            <w:r w:rsidRPr="00EE4A17">
              <w:rPr>
                <w:rFonts w:cs="Arial"/>
                <w:szCs w:val="22"/>
              </w:rPr>
              <w:t>JI406</w:t>
            </w:r>
            <w:r>
              <w:rPr>
                <w:rFonts w:cs="Arial"/>
                <w:szCs w:val="22"/>
              </w:rPr>
              <w:t>043</w:t>
            </w:r>
          </w:p>
        </w:tc>
        <w:tc>
          <w:tcPr>
            <w:tcW w:w="6300" w:type="dxa"/>
            <w:tcBorders>
              <w:top w:val="nil"/>
              <w:left w:val="nil"/>
              <w:bottom w:val="nil"/>
              <w:right w:val="nil"/>
            </w:tcBorders>
            <w:shd w:val="clear" w:color="000000" w:fill="FFFFFF"/>
            <w:hideMark/>
          </w:tcPr>
          <w:p w14:paraId="3CEE886D" w14:textId="77777777" w:rsidR="00EE4A17" w:rsidRPr="00EE4A17" w:rsidRDefault="002E74FD" w:rsidP="00BD0CB4">
            <w:pPr>
              <w:widowControl w:val="0"/>
              <w:autoSpaceDE w:val="0"/>
              <w:autoSpaceDN w:val="0"/>
              <w:snapToGrid w:val="0"/>
              <w:spacing w:before="120" w:after="120"/>
              <w:rPr>
                <w:rFonts w:cs="Arial"/>
                <w:szCs w:val="22"/>
              </w:rPr>
            </w:pPr>
            <w:r w:rsidRPr="00120103">
              <w:t xml:space="preserve">STONE MATRIX WARM MIX ASPHALT SURFACE </w:t>
            </w:r>
            <w:r>
              <w:t xml:space="preserve">FRICTION </w:t>
            </w:r>
            <w:r w:rsidRPr="00120103">
              <w:t>COURSE, IL-9.5, N80</w:t>
            </w:r>
          </w:p>
        </w:tc>
        <w:tc>
          <w:tcPr>
            <w:tcW w:w="1373" w:type="dxa"/>
            <w:tcBorders>
              <w:top w:val="nil"/>
              <w:left w:val="nil"/>
              <w:bottom w:val="nil"/>
              <w:right w:val="nil"/>
            </w:tcBorders>
            <w:shd w:val="clear" w:color="000000" w:fill="FFFFFF"/>
            <w:hideMark/>
          </w:tcPr>
          <w:p w14:paraId="25F497E3"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TON</w:t>
            </w:r>
          </w:p>
        </w:tc>
      </w:tr>
      <w:tr w:rsidR="002E74FD" w:rsidRPr="00EE4A17" w14:paraId="308DB8E0" w14:textId="77777777" w:rsidTr="00EE4A17">
        <w:tc>
          <w:tcPr>
            <w:tcW w:w="1440" w:type="dxa"/>
            <w:tcBorders>
              <w:top w:val="nil"/>
              <w:left w:val="nil"/>
              <w:bottom w:val="nil"/>
              <w:right w:val="nil"/>
            </w:tcBorders>
            <w:shd w:val="clear" w:color="000000" w:fill="FFFFFF"/>
          </w:tcPr>
          <w:p w14:paraId="78E39F27" w14:textId="77777777" w:rsidR="002E74FD" w:rsidRPr="00EE4A17" w:rsidRDefault="002E74FD" w:rsidP="002E74FD">
            <w:pPr>
              <w:widowControl w:val="0"/>
              <w:autoSpaceDE w:val="0"/>
              <w:autoSpaceDN w:val="0"/>
              <w:snapToGrid w:val="0"/>
              <w:spacing w:before="120" w:after="120"/>
              <w:jc w:val="center"/>
              <w:rPr>
                <w:rFonts w:cs="Arial"/>
                <w:szCs w:val="22"/>
              </w:rPr>
            </w:pPr>
            <w:r>
              <w:rPr>
                <w:rFonts w:cs="Arial"/>
                <w:szCs w:val="22"/>
              </w:rPr>
              <w:lastRenderedPageBreak/>
              <w:t>JI406046</w:t>
            </w:r>
          </w:p>
        </w:tc>
        <w:tc>
          <w:tcPr>
            <w:tcW w:w="6300" w:type="dxa"/>
            <w:tcBorders>
              <w:top w:val="nil"/>
              <w:left w:val="nil"/>
              <w:bottom w:val="nil"/>
              <w:right w:val="nil"/>
            </w:tcBorders>
            <w:shd w:val="clear" w:color="000000" w:fill="FFFFFF"/>
          </w:tcPr>
          <w:p w14:paraId="4F5D9201" w14:textId="77777777" w:rsidR="002E74FD" w:rsidRPr="00EE4A17" w:rsidRDefault="002E74FD" w:rsidP="00C82088">
            <w:pPr>
              <w:widowControl w:val="0"/>
              <w:autoSpaceDE w:val="0"/>
              <w:autoSpaceDN w:val="0"/>
              <w:snapToGrid w:val="0"/>
              <w:spacing w:before="120" w:after="120"/>
              <w:rPr>
                <w:rFonts w:cs="Arial"/>
                <w:szCs w:val="22"/>
              </w:rPr>
            </w:pPr>
            <w:r>
              <w:rPr>
                <w:rFonts w:cs="Arial"/>
                <w:szCs w:val="22"/>
              </w:rPr>
              <w:t>STONE MATRIX WARM MIX ASPHALT BINDER COURSE, IL-12.5, N80</w:t>
            </w:r>
          </w:p>
        </w:tc>
        <w:tc>
          <w:tcPr>
            <w:tcW w:w="1373" w:type="dxa"/>
            <w:tcBorders>
              <w:top w:val="nil"/>
              <w:left w:val="nil"/>
              <w:bottom w:val="nil"/>
              <w:right w:val="nil"/>
            </w:tcBorders>
            <w:shd w:val="clear" w:color="000000" w:fill="FFFFFF"/>
          </w:tcPr>
          <w:p w14:paraId="53B70D80" w14:textId="77777777" w:rsidR="002E74FD" w:rsidRPr="00EE4A17" w:rsidRDefault="002E74FD" w:rsidP="00BD0CB4">
            <w:pPr>
              <w:widowControl w:val="0"/>
              <w:autoSpaceDE w:val="0"/>
              <w:autoSpaceDN w:val="0"/>
              <w:snapToGrid w:val="0"/>
              <w:spacing w:before="120" w:after="120"/>
              <w:jc w:val="center"/>
              <w:rPr>
                <w:rFonts w:cs="Arial"/>
                <w:szCs w:val="22"/>
              </w:rPr>
            </w:pPr>
            <w:r>
              <w:rPr>
                <w:rFonts w:cs="Arial"/>
                <w:szCs w:val="22"/>
              </w:rPr>
              <w:t>TON</w:t>
            </w:r>
          </w:p>
        </w:tc>
      </w:tr>
      <w:tr w:rsidR="002E74FD" w:rsidRPr="00EE4A17" w14:paraId="5E3A1707" w14:textId="77777777" w:rsidTr="00EE4A17">
        <w:tc>
          <w:tcPr>
            <w:tcW w:w="1440" w:type="dxa"/>
            <w:tcBorders>
              <w:top w:val="nil"/>
              <w:left w:val="nil"/>
              <w:bottom w:val="nil"/>
              <w:right w:val="nil"/>
            </w:tcBorders>
            <w:shd w:val="clear" w:color="000000" w:fill="FFFFFF"/>
            <w:hideMark/>
          </w:tcPr>
          <w:p w14:paraId="47FA26E4" w14:textId="77777777" w:rsidR="002E74FD" w:rsidRPr="00EE4A17" w:rsidRDefault="002E74FD" w:rsidP="00BD0CB4">
            <w:pPr>
              <w:widowControl w:val="0"/>
              <w:autoSpaceDE w:val="0"/>
              <w:autoSpaceDN w:val="0"/>
              <w:snapToGrid w:val="0"/>
              <w:spacing w:before="120" w:after="120"/>
              <w:jc w:val="center"/>
              <w:rPr>
                <w:rFonts w:cs="Arial"/>
                <w:szCs w:val="22"/>
              </w:rPr>
            </w:pPr>
            <w:r w:rsidRPr="00EE4A17">
              <w:rPr>
                <w:rFonts w:cs="Arial"/>
                <w:szCs w:val="22"/>
              </w:rPr>
              <w:t>JI40604</w:t>
            </w:r>
            <w:r>
              <w:rPr>
                <w:rFonts w:cs="Arial"/>
                <w:szCs w:val="22"/>
              </w:rPr>
              <w:t>7</w:t>
            </w:r>
          </w:p>
        </w:tc>
        <w:tc>
          <w:tcPr>
            <w:tcW w:w="6300" w:type="dxa"/>
            <w:tcBorders>
              <w:top w:val="nil"/>
              <w:left w:val="nil"/>
              <w:bottom w:val="nil"/>
              <w:right w:val="nil"/>
            </w:tcBorders>
            <w:shd w:val="clear" w:color="000000" w:fill="FFFFFF"/>
            <w:hideMark/>
          </w:tcPr>
          <w:p w14:paraId="62B2D789" w14:textId="77777777" w:rsidR="002E74FD" w:rsidRPr="00EE4A17" w:rsidRDefault="002E74FD" w:rsidP="002E74FD">
            <w:pPr>
              <w:widowControl w:val="0"/>
              <w:autoSpaceDE w:val="0"/>
              <w:autoSpaceDN w:val="0"/>
              <w:snapToGrid w:val="0"/>
              <w:spacing w:before="120" w:after="120"/>
              <w:rPr>
                <w:rFonts w:cs="Arial"/>
                <w:szCs w:val="22"/>
              </w:rPr>
            </w:pPr>
            <w:r>
              <w:rPr>
                <w:rFonts w:cs="Arial"/>
                <w:szCs w:val="22"/>
              </w:rPr>
              <w:t>STONE MATRIX WARM MIX ASPHALT SURFACE COURSE, IL-12.5, N80</w:t>
            </w:r>
          </w:p>
        </w:tc>
        <w:tc>
          <w:tcPr>
            <w:tcW w:w="1373" w:type="dxa"/>
            <w:tcBorders>
              <w:top w:val="nil"/>
              <w:left w:val="nil"/>
              <w:bottom w:val="nil"/>
              <w:right w:val="nil"/>
            </w:tcBorders>
            <w:shd w:val="clear" w:color="000000" w:fill="FFFFFF"/>
            <w:hideMark/>
          </w:tcPr>
          <w:p w14:paraId="02039364" w14:textId="77777777" w:rsidR="002E74FD" w:rsidRPr="00EE4A17" w:rsidRDefault="002E74FD" w:rsidP="00BD0CB4">
            <w:pPr>
              <w:widowControl w:val="0"/>
              <w:autoSpaceDE w:val="0"/>
              <w:autoSpaceDN w:val="0"/>
              <w:snapToGrid w:val="0"/>
              <w:spacing w:before="120" w:after="120"/>
              <w:jc w:val="center"/>
              <w:rPr>
                <w:rFonts w:cs="Arial"/>
                <w:szCs w:val="22"/>
              </w:rPr>
            </w:pPr>
            <w:r w:rsidRPr="00EE4A17">
              <w:rPr>
                <w:rFonts w:cs="Arial"/>
                <w:szCs w:val="22"/>
              </w:rPr>
              <w:t>TON</w:t>
            </w:r>
          </w:p>
        </w:tc>
      </w:tr>
      <w:tr w:rsidR="002E74FD" w:rsidRPr="00EE4A17" w14:paraId="5004314A" w14:textId="77777777" w:rsidTr="00EE4A17">
        <w:tc>
          <w:tcPr>
            <w:tcW w:w="1440" w:type="dxa"/>
            <w:tcBorders>
              <w:top w:val="nil"/>
              <w:left w:val="nil"/>
              <w:bottom w:val="nil"/>
              <w:right w:val="nil"/>
            </w:tcBorders>
            <w:shd w:val="clear" w:color="000000" w:fill="FFFFFF"/>
          </w:tcPr>
          <w:p w14:paraId="75924E1F" w14:textId="77777777" w:rsidR="002E74FD" w:rsidRPr="00EE4A17" w:rsidRDefault="002E74FD" w:rsidP="002E74FD">
            <w:pPr>
              <w:widowControl w:val="0"/>
              <w:autoSpaceDE w:val="0"/>
              <w:autoSpaceDN w:val="0"/>
              <w:snapToGrid w:val="0"/>
              <w:spacing w:before="120" w:after="120"/>
              <w:jc w:val="center"/>
              <w:rPr>
                <w:rFonts w:cs="Arial"/>
                <w:szCs w:val="22"/>
              </w:rPr>
            </w:pPr>
            <w:r w:rsidRPr="00120103">
              <w:t>JI406</w:t>
            </w:r>
            <w:r>
              <w:t>048</w:t>
            </w:r>
          </w:p>
        </w:tc>
        <w:tc>
          <w:tcPr>
            <w:tcW w:w="6300" w:type="dxa"/>
            <w:tcBorders>
              <w:top w:val="nil"/>
              <w:left w:val="nil"/>
              <w:bottom w:val="nil"/>
              <w:right w:val="nil"/>
            </w:tcBorders>
            <w:shd w:val="clear" w:color="000000" w:fill="FFFFFF"/>
          </w:tcPr>
          <w:p w14:paraId="08CBDF4B" w14:textId="77777777" w:rsidR="002E74FD" w:rsidRPr="00EE4A17" w:rsidRDefault="002E74FD" w:rsidP="002E74FD">
            <w:pPr>
              <w:widowControl w:val="0"/>
              <w:autoSpaceDE w:val="0"/>
              <w:autoSpaceDN w:val="0"/>
              <w:snapToGrid w:val="0"/>
              <w:spacing w:before="120" w:after="120"/>
              <w:rPr>
                <w:rFonts w:cs="Arial"/>
                <w:szCs w:val="22"/>
              </w:rPr>
            </w:pPr>
            <w:r w:rsidRPr="00120103">
              <w:t xml:space="preserve">STONE MATRIX WARM MIX ASPHALT SURFACE </w:t>
            </w:r>
            <w:r>
              <w:t xml:space="preserve">FRICTION </w:t>
            </w:r>
            <w:r w:rsidRPr="00120103">
              <w:t>COURSE, IL-</w:t>
            </w:r>
            <w:r>
              <w:t>12</w:t>
            </w:r>
            <w:r w:rsidRPr="00120103">
              <w:t>.5, N80</w:t>
            </w:r>
          </w:p>
        </w:tc>
        <w:tc>
          <w:tcPr>
            <w:tcW w:w="1373" w:type="dxa"/>
            <w:tcBorders>
              <w:top w:val="nil"/>
              <w:left w:val="nil"/>
              <w:bottom w:val="nil"/>
              <w:right w:val="nil"/>
            </w:tcBorders>
            <w:shd w:val="clear" w:color="000000" w:fill="FFFFFF"/>
          </w:tcPr>
          <w:p w14:paraId="1042069B" w14:textId="77777777" w:rsidR="002E74FD" w:rsidRPr="00EE4A17" w:rsidRDefault="002E74FD" w:rsidP="00BD0CB4">
            <w:pPr>
              <w:widowControl w:val="0"/>
              <w:autoSpaceDE w:val="0"/>
              <w:autoSpaceDN w:val="0"/>
              <w:snapToGrid w:val="0"/>
              <w:spacing w:before="120" w:after="120"/>
              <w:jc w:val="center"/>
              <w:rPr>
                <w:rFonts w:cs="Arial"/>
                <w:szCs w:val="22"/>
              </w:rPr>
            </w:pPr>
            <w:r w:rsidRPr="00120103">
              <w:t>TON</w:t>
            </w:r>
          </w:p>
        </w:tc>
      </w:tr>
      <w:tr w:rsidR="00EE4A17" w:rsidRPr="00EE4A17" w14:paraId="3ECE4FC6" w14:textId="77777777" w:rsidTr="00EE4A17">
        <w:tc>
          <w:tcPr>
            <w:tcW w:w="1440" w:type="dxa"/>
            <w:tcBorders>
              <w:top w:val="nil"/>
              <w:left w:val="nil"/>
              <w:bottom w:val="nil"/>
              <w:right w:val="nil"/>
            </w:tcBorders>
            <w:shd w:val="clear" w:color="000000" w:fill="FFFFFF"/>
            <w:hideMark/>
          </w:tcPr>
          <w:p w14:paraId="4BE3BA93"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JI406049</w:t>
            </w:r>
          </w:p>
        </w:tc>
        <w:tc>
          <w:tcPr>
            <w:tcW w:w="6300" w:type="dxa"/>
            <w:tcBorders>
              <w:top w:val="nil"/>
              <w:left w:val="nil"/>
              <w:bottom w:val="nil"/>
              <w:right w:val="nil"/>
            </w:tcBorders>
            <w:shd w:val="clear" w:color="000000" w:fill="FFFFFF"/>
            <w:hideMark/>
          </w:tcPr>
          <w:p w14:paraId="7A79794F" w14:textId="77777777" w:rsidR="00EE4A17" w:rsidRPr="00EE4A17" w:rsidRDefault="00EE4A17" w:rsidP="00BD0CB4">
            <w:pPr>
              <w:widowControl w:val="0"/>
              <w:autoSpaceDE w:val="0"/>
              <w:autoSpaceDN w:val="0"/>
              <w:snapToGrid w:val="0"/>
              <w:spacing w:before="120" w:after="120"/>
              <w:rPr>
                <w:rFonts w:cs="Arial"/>
                <w:szCs w:val="22"/>
              </w:rPr>
            </w:pPr>
            <w:r w:rsidRPr="00EE4A17">
              <w:rPr>
                <w:rFonts w:cs="Arial"/>
                <w:szCs w:val="22"/>
              </w:rPr>
              <w:t>STONE MATRIX ASPHALT LEVELING BINDER (MACHINE METHOD), IL-12.5, N80</w:t>
            </w:r>
          </w:p>
        </w:tc>
        <w:tc>
          <w:tcPr>
            <w:tcW w:w="1373" w:type="dxa"/>
            <w:tcBorders>
              <w:top w:val="nil"/>
              <w:left w:val="nil"/>
              <w:bottom w:val="nil"/>
              <w:right w:val="nil"/>
            </w:tcBorders>
            <w:shd w:val="clear" w:color="000000" w:fill="FFFFFF"/>
            <w:hideMark/>
          </w:tcPr>
          <w:p w14:paraId="212FB8B9"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TON</w:t>
            </w:r>
          </w:p>
        </w:tc>
      </w:tr>
      <w:tr w:rsidR="00EE4A17" w:rsidRPr="00EE4A17" w14:paraId="0EB94D2F" w14:textId="77777777" w:rsidTr="00EE4A17">
        <w:tc>
          <w:tcPr>
            <w:tcW w:w="1440" w:type="dxa"/>
            <w:tcBorders>
              <w:top w:val="nil"/>
              <w:left w:val="nil"/>
              <w:bottom w:val="nil"/>
              <w:right w:val="nil"/>
            </w:tcBorders>
            <w:shd w:val="clear" w:color="000000" w:fill="FFFFFF"/>
            <w:hideMark/>
          </w:tcPr>
          <w:p w14:paraId="0BD72C1C"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JI406035</w:t>
            </w:r>
          </w:p>
        </w:tc>
        <w:tc>
          <w:tcPr>
            <w:tcW w:w="6300" w:type="dxa"/>
            <w:tcBorders>
              <w:top w:val="nil"/>
              <w:left w:val="nil"/>
              <w:bottom w:val="nil"/>
              <w:right w:val="nil"/>
            </w:tcBorders>
            <w:shd w:val="clear" w:color="000000" w:fill="FFFFFF"/>
            <w:hideMark/>
          </w:tcPr>
          <w:p w14:paraId="58C3E518" w14:textId="77777777" w:rsidR="00EE4A17" w:rsidRPr="00EE4A17" w:rsidRDefault="00EE4A17" w:rsidP="00BD0CB4">
            <w:pPr>
              <w:widowControl w:val="0"/>
              <w:autoSpaceDE w:val="0"/>
              <w:autoSpaceDN w:val="0"/>
              <w:snapToGrid w:val="0"/>
              <w:spacing w:before="120" w:after="120"/>
              <w:rPr>
                <w:rFonts w:cs="Arial"/>
                <w:szCs w:val="22"/>
              </w:rPr>
            </w:pPr>
            <w:r w:rsidRPr="00EE4A17">
              <w:rPr>
                <w:rFonts w:cs="Arial"/>
                <w:szCs w:val="22"/>
              </w:rPr>
              <w:t>TEST STRIP (STONE MATRIX ASPHALT)</w:t>
            </w:r>
          </w:p>
        </w:tc>
        <w:tc>
          <w:tcPr>
            <w:tcW w:w="1373" w:type="dxa"/>
            <w:tcBorders>
              <w:top w:val="nil"/>
              <w:left w:val="nil"/>
              <w:bottom w:val="nil"/>
              <w:right w:val="nil"/>
            </w:tcBorders>
            <w:shd w:val="clear" w:color="000000" w:fill="FFFFFF"/>
            <w:hideMark/>
          </w:tcPr>
          <w:p w14:paraId="6E38A906" w14:textId="77777777" w:rsidR="00EE4A17" w:rsidRPr="00EE4A17" w:rsidRDefault="00EE4A17" w:rsidP="00BD0CB4">
            <w:pPr>
              <w:widowControl w:val="0"/>
              <w:autoSpaceDE w:val="0"/>
              <w:autoSpaceDN w:val="0"/>
              <w:snapToGrid w:val="0"/>
              <w:spacing w:before="120" w:after="120"/>
              <w:jc w:val="center"/>
              <w:rPr>
                <w:rFonts w:cs="Arial"/>
                <w:szCs w:val="22"/>
              </w:rPr>
            </w:pPr>
            <w:r w:rsidRPr="00EE4A17">
              <w:rPr>
                <w:rFonts w:cs="Arial"/>
                <w:szCs w:val="22"/>
              </w:rPr>
              <w:t>EACH</w:t>
            </w:r>
          </w:p>
        </w:tc>
      </w:tr>
    </w:tbl>
    <w:p w14:paraId="75D2BD3E" w14:textId="77777777" w:rsidR="00EE4A17" w:rsidRPr="001B6107" w:rsidRDefault="00EE4A17" w:rsidP="000275CF">
      <w:pPr>
        <w:jc w:val="both"/>
        <w:rPr>
          <w:szCs w:val="22"/>
        </w:rPr>
      </w:pPr>
    </w:p>
    <w:sectPr w:rsidR="00EE4A17" w:rsidRPr="001B6107" w:rsidSect="00AB2D3D">
      <w:footerReference w:type="even" r:id="rId8"/>
      <w:footerReference w:type="default" r:id="rId9"/>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58882" w16cid:durableId="1E70ED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268F" w14:textId="77777777" w:rsidR="00445B58" w:rsidRDefault="00445B58">
      <w:r>
        <w:separator/>
      </w:r>
    </w:p>
  </w:endnote>
  <w:endnote w:type="continuationSeparator" w:id="0">
    <w:p w14:paraId="4EB78C8B" w14:textId="77777777" w:rsidR="00445B58" w:rsidRDefault="0044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352E" w14:textId="77777777" w:rsidR="00C81638" w:rsidRDefault="00C81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63F510" w14:textId="77777777" w:rsidR="00C81638" w:rsidRDefault="00C81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62E4" w14:textId="223DE2E6" w:rsidR="00C81638" w:rsidRDefault="00C81638" w:rsidP="00CB111F">
    <w:pPr>
      <w:pStyle w:val="Footer"/>
      <w:tabs>
        <w:tab w:val="clear" w:pos="4320"/>
        <w:tab w:val="clear" w:pos="8640"/>
        <w:tab w:val="center" w:pos="4680"/>
        <w:tab w:val="right" w:pos="9360"/>
      </w:tabs>
      <w:ind w:right="360"/>
      <w:rPr>
        <w:sz w:val="18"/>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0EC5" w14:textId="77777777" w:rsidR="00445B58" w:rsidRDefault="00445B58">
      <w:r>
        <w:separator/>
      </w:r>
    </w:p>
  </w:footnote>
  <w:footnote w:type="continuationSeparator" w:id="0">
    <w:p w14:paraId="13E4CC69" w14:textId="77777777" w:rsidR="00445B58" w:rsidRDefault="00445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065"/>
    <w:multiLevelType w:val="hybridMultilevel"/>
    <w:tmpl w:val="B0927AF8"/>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C5A68"/>
    <w:multiLevelType w:val="hybridMultilevel"/>
    <w:tmpl w:val="3984E0A2"/>
    <w:lvl w:ilvl="0" w:tplc="CE7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36AD"/>
    <w:multiLevelType w:val="hybridMultilevel"/>
    <w:tmpl w:val="2AEC0504"/>
    <w:lvl w:ilvl="0" w:tplc="81B2F71A">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4B05"/>
    <w:multiLevelType w:val="hybridMultilevel"/>
    <w:tmpl w:val="C076F386"/>
    <w:lvl w:ilvl="0" w:tplc="56E4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5069E"/>
    <w:multiLevelType w:val="hybridMultilevel"/>
    <w:tmpl w:val="B8D4524C"/>
    <w:lvl w:ilvl="0" w:tplc="428C6A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D358BD"/>
    <w:multiLevelType w:val="hybridMultilevel"/>
    <w:tmpl w:val="04C8E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75476"/>
    <w:multiLevelType w:val="hybridMultilevel"/>
    <w:tmpl w:val="139CB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7569E"/>
    <w:multiLevelType w:val="hybridMultilevel"/>
    <w:tmpl w:val="6470994E"/>
    <w:lvl w:ilvl="0" w:tplc="912CF1AE">
      <w:start w:val="2"/>
      <w:numFmt w:val="lowerLetter"/>
      <w:lvlText w:val="(%1)"/>
      <w:lvlJc w:val="left"/>
      <w:pPr>
        <w:tabs>
          <w:tab w:val="num" w:pos="720"/>
        </w:tabs>
        <w:ind w:left="720" w:hanging="360"/>
      </w:pPr>
      <w:rPr>
        <w:rFonts w:hint="default"/>
      </w:rPr>
    </w:lvl>
    <w:lvl w:ilvl="1" w:tplc="80EA0274">
      <w:start w:val="1"/>
      <w:numFmt w:val="lowerRoman"/>
      <w:lvlText w:val="%2)"/>
      <w:lvlJc w:val="left"/>
      <w:pPr>
        <w:tabs>
          <w:tab w:val="num" w:pos="1800"/>
        </w:tabs>
        <w:ind w:left="1800" w:hanging="720"/>
      </w:pPr>
      <w:rPr>
        <w:rFonts w:hint="default"/>
      </w:rPr>
    </w:lvl>
    <w:lvl w:ilvl="2" w:tplc="FB3CE3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A097B"/>
    <w:multiLevelType w:val="singleLevel"/>
    <w:tmpl w:val="6EDA441C"/>
    <w:lvl w:ilvl="0">
      <w:start w:val="4"/>
      <w:numFmt w:val="lowerLetter"/>
      <w:lvlText w:val="(%1)"/>
      <w:lvlJc w:val="left"/>
      <w:pPr>
        <w:tabs>
          <w:tab w:val="num" w:pos="720"/>
        </w:tabs>
        <w:ind w:left="720" w:hanging="360"/>
      </w:pPr>
      <w:rPr>
        <w:rFonts w:hint="default"/>
      </w:rPr>
    </w:lvl>
  </w:abstractNum>
  <w:abstractNum w:abstractNumId="9" w15:restartNumberingAfterBreak="0">
    <w:nsid w:val="44B6501F"/>
    <w:multiLevelType w:val="singleLevel"/>
    <w:tmpl w:val="ED44E2F2"/>
    <w:lvl w:ilvl="0">
      <w:start w:val="1"/>
      <w:numFmt w:val="decimal"/>
      <w:lvlText w:val="%1/"/>
      <w:legacy w:legacy="1" w:legacySpace="0" w:legacyIndent="360"/>
      <w:lvlJc w:val="left"/>
      <w:pPr>
        <w:ind w:left="1440" w:hanging="360"/>
      </w:pPr>
    </w:lvl>
  </w:abstractNum>
  <w:abstractNum w:abstractNumId="10" w15:restartNumberingAfterBreak="0">
    <w:nsid w:val="55CC4072"/>
    <w:multiLevelType w:val="hybridMultilevel"/>
    <w:tmpl w:val="F15033B2"/>
    <w:lvl w:ilvl="0" w:tplc="CE7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6955"/>
    <w:multiLevelType w:val="hybridMultilevel"/>
    <w:tmpl w:val="F782C300"/>
    <w:lvl w:ilvl="0" w:tplc="E25EEBD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84670"/>
    <w:multiLevelType w:val="hybridMultilevel"/>
    <w:tmpl w:val="E0B62BF0"/>
    <w:lvl w:ilvl="0" w:tplc="C4E29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695817FF"/>
    <w:multiLevelType w:val="hybridMultilevel"/>
    <w:tmpl w:val="DCB82EE2"/>
    <w:lvl w:ilvl="0" w:tplc="A19EADD0">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6A9099C"/>
    <w:multiLevelType w:val="hybridMultilevel"/>
    <w:tmpl w:val="62BA02AE"/>
    <w:lvl w:ilvl="0" w:tplc="755A71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D2A7F93"/>
    <w:multiLevelType w:val="multilevel"/>
    <w:tmpl w:val="CB8C46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13"/>
  </w:num>
  <w:num w:numId="4">
    <w:abstractNumId w:val="0"/>
  </w:num>
  <w:num w:numId="5">
    <w:abstractNumId w:val="7"/>
  </w:num>
  <w:num w:numId="6">
    <w:abstractNumId w:val="6"/>
  </w:num>
  <w:num w:numId="7">
    <w:abstractNumId w:val="11"/>
  </w:num>
  <w:num w:numId="8">
    <w:abstractNumId w:val="5"/>
  </w:num>
  <w:num w:numId="9">
    <w:abstractNumId w:val="10"/>
  </w:num>
  <w:num w:numId="10">
    <w:abstractNumId w:val="1"/>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77"/>
    <w:rsid w:val="000023EB"/>
    <w:rsid w:val="00013494"/>
    <w:rsid w:val="0002165F"/>
    <w:rsid w:val="000275CF"/>
    <w:rsid w:val="000362F7"/>
    <w:rsid w:val="00037388"/>
    <w:rsid w:val="00037DF2"/>
    <w:rsid w:val="000408CA"/>
    <w:rsid w:val="00040C43"/>
    <w:rsid w:val="00041B58"/>
    <w:rsid w:val="0004449C"/>
    <w:rsid w:val="000460AD"/>
    <w:rsid w:val="00052C6A"/>
    <w:rsid w:val="000548E7"/>
    <w:rsid w:val="00054B8C"/>
    <w:rsid w:val="000612C2"/>
    <w:rsid w:val="00066BAB"/>
    <w:rsid w:val="00072F7D"/>
    <w:rsid w:val="00074BE0"/>
    <w:rsid w:val="0008472B"/>
    <w:rsid w:val="00085C35"/>
    <w:rsid w:val="00087C3A"/>
    <w:rsid w:val="00091D75"/>
    <w:rsid w:val="000923C3"/>
    <w:rsid w:val="000926FC"/>
    <w:rsid w:val="00092977"/>
    <w:rsid w:val="0009564C"/>
    <w:rsid w:val="00097E79"/>
    <w:rsid w:val="000A0E2A"/>
    <w:rsid w:val="000A2574"/>
    <w:rsid w:val="000A4133"/>
    <w:rsid w:val="000A6CB3"/>
    <w:rsid w:val="000B2F47"/>
    <w:rsid w:val="000C322E"/>
    <w:rsid w:val="000D5DFC"/>
    <w:rsid w:val="000E2E33"/>
    <w:rsid w:val="000E4429"/>
    <w:rsid w:val="000F0A30"/>
    <w:rsid w:val="001012EF"/>
    <w:rsid w:val="00102CB4"/>
    <w:rsid w:val="00105281"/>
    <w:rsid w:val="001056E9"/>
    <w:rsid w:val="001067B8"/>
    <w:rsid w:val="001104B8"/>
    <w:rsid w:val="00112964"/>
    <w:rsid w:val="00122E26"/>
    <w:rsid w:val="00124813"/>
    <w:rsid w:val="00124A31"/>
    <w:rsid w:val="00124F73"/>
    <w:rsid w:val="00133624"/>
    <w:rsid w:val="0013512C"/>
    <w:rsid w:val="00136107"/>
    <w:rsid w:val="0013712C"/>
    <w:rsid w:val="00146C61"/>
    <w:rsid w:val="00154730"/>
    <w:rsid w:val="00154E63"/>
    <w:rsid w:val="00155E04"/>
    <w:rsid w:val="001628FA"/>
    <w:rsid w:val="00180D3A"/>
    <w:rsid w:val="0018382A"/>
    <w:rsid w:val="00193752"/>
    <w:rsid w:val="00194001"/>
    <w:rsid w:val="001941BB"/>
    <w:rsid w:val="00195D25"/>
    <w:rsid w:val="001A0CC6"/>
    <w:rsid w:val="001A1E53"/>
    <w:rsid w:val="001A7DCE"/>
    <w:rsid w:val="001B15FA"/>
    <w:rsid w:val="001B2DEC"/>
    <w:rsid w:val="001B3BC6"/>
    <w:rsid w:val="001B5E6F"/>
    <w:rsid w:val="001B6107"/>
    <w:rsid w:val="001B7617"/>
    <w:rsid w:val="001D4685"/>
    <w:rsid w:val="001E5758"/>
    <w:rsid w:val="001F0B5D"/>
    <w:rsid w:val="00203A42"/>
    <w:rsid w:val="00206107"/>
    <w:rsid w:val="00206BB1"/>
    <w:rsid w:val="00210985"/>
    <w:rsid w:val="00216195"/>
    <w:rsid w:val="00230B52"/>
    <w:rsid w:val="0023243A"/>
    <w:rsid w:val="00246113"/>
    <w:rsid w:val="00251A3D"/>
    <w:rsid w:val="00255943"/>
    <w:rsid w:val="00263998"/>
    <w:rsid w:val="00264412"/>
    <w:rsid w:val="0028100A"/>
    <w:rsid w:val="00287A4D"/>
    <w:rsid w:val="00290DE2"/>
    <w:rsid w:val="0029152B"/>
    <w:rsid w:val="002A49BB"/>
    <w:rsid w:val="002A4E21"/>
    <w:rsid w:val="002A5C52"/>
    <w:rsid w:val="002A6BE1"/>
    <w:rsid w:val="002B17D1"/>
    <w:rsid w:val="002B23D5"/>
    <w:rsid w:val="002B2AEC"/>
    <w:rsid w:val="002B3F77"/>
    <w:rsid w:val="002B5B94"/>
    <w:rsid w:val="002C0534"/>
    <w:rsid w:val="002C3E98"/>
    <w:rsid w:val="002D03FB"/>
    <w:rsid w:val="002D3F88"/>
    <w:rsid w:val="002D6F1B"/>
    <w:rsid w:val="002E20A6"/>
    <w:rsid w:val="002E74FD"/>
    <w:rsid w:val="002F0C09"/>
    <w:rsid w:val="002F16A7"/>
    <w:rsid w:val="003003B1"/>
    <w:rsid w:val="00300889"/>
    <w:rsid w:val="00313BBE"/>
    <w:rsid w:val="00324C6C"/>
    <w:rsid w:val="003270D6"/>
    <w:rsid w:val="00332ED6"/>
    <w:rsid w:val="00336577"/>
    <w:rsid w:val="00351A34"/>
    <w:rsid w:val="003557B6"/>
    <w:rsid w:val="0036547D"/>
    <w:rsid w:val="003674FA"/>
    <w:rsid w:val="00374024"/>
    <w:rsid w:val="00380E49"/>
    <w:rsid w:val="003833DC"/>
    <w:rsid w:val="003853F8"/>
    <w:rsid w:val="003863AF"/>
    <w:rsid w:val="00386762"/>
    <w:rsid w:val="00387AC8"/>
    <w:rsid w:val="00397C41"/>
    <w:rsid w:val="003B41E3"/>
    <w:rsid w:val="003B7446"/>
    <w:rsid w:val="003B7C65"/>
    <w:rsid w:val="003B7E63"/>
    <w:rsid w:val="003C06A0"/>
    <w:rsid w:val="003C7C5C"/>
    <w:rsid w:val="003D03AA"/>
    <w:rsid w:val="003D09A6"/>
    <w:rsid w:val="003D1A1D"/>
    <w:rsid w:val="003D452B"/>
    <w:rsid w:val="003D57CA"/>
    <w:rsid w:val="003E0F0E"/>
    <w:rsid w:val="003E1391"/>
    <w:rsid w:val="003E583E"/>
    <w:rsid w:val="003F0BDD"/>
    <w:rsid w:val="003F2F00"/>
    <w:rsid w:val="004024B4"/>
    <w:rsid w:val="00405C15"/>
    <w:rsid w:val="00410679"/>
    <w:rsid w:val="0041274C"/>
    <w:rsid w:val="004133E4"/>
    <w:rsid w:val="00414216"/>
    <w:rsid w:val="004152BC"/>
    <w:rsid w:val="0042023D"/>
    <w:rsid w:val="00420982"/>
    <w:rsid w:val="00421B49"/>
    <w:rsid w:val="004221EC"/>
    <w:rsid w:val="00425583"/>
    <w:rsid w:val="00430014"/>
    <w:rsid w:val="00432945"/>
    <w:rsid w:val="00432C0B"/>
    <w:rsid w:val="00436AB1"/>
    <w:rsid w:val="00436CFC"/>
    <w:rsid w:val="00445B58"/>
    <w:rsid w:val="00445DD0"/>
    <w:rsid w:val="0045268B"/>
    <w:rsid w:val="0045302A"/>
    <w:rsid w:val="00455DEA"/>
    <w:rsid w:val="00456C6E"/>
    <w:rsid w:val="00457357"/>
    <w:rsid w:val="00460EE8"/>
    <w:rsid w:val="0046550A"/>
    <w:rsid w:val="00465F6E"/>
    <w:rsid w:val="00466280"/>
    <w:rsid w:val="004723AF"/>
    <w:rsid w:val="00482F1F"/>
    <w:rsid w:val="00482FC6"/>
    <w:rsid w:val="00494ADD"/>
    <w:rsid w:val="00494CB6"/>
    <w:rsid w:val="004A3A2F"/>
    <w:rsid w:val="004A5D92"/>
    <w:rsid w:val="004A73CB"/>
    <w:rsid w:val="004B1EAE"/>
    <w:rsid w:val="004B3801"/>
    <w:rsid w:val="004B45CE"/>
    <w:rsid w:val="004B61CC"/>
    <w:rsid w:val="004C1AEF"/>
    <w:rsid w:val="004C1CD4"/>
    <w:rsid w:val="004C7417"/>
    <w:rsid w:val="004D14A2"/>
    <w:rsid w:val="004D3FCF"/>
    <w:rsid w:val="004E6EE3"/>
    <w:rsid w:val="004F1E70"/>
    <w:rsid w:val="005001CE"/>
    <w:rsid w:val="00500B60"/>
    <w:rsid w:val="005049DC"/>
    <w:rsid w:val="005112B9"/>
    <w:rsid w:val="00513C9E"/>
    <w:rsid w:val="00514372"/>
    <w:rsid w:val="00517423"/>
    <w:rsid w:val="005249E1"/>
    <w:rsid w:val="0052785E"/>
    <w:rsid w:val="00527C1A"/>
    <w:rsid w:val="005330CE"/>
    <w:rsid w:val="00534DFC"/>
    <w:rsid w:val="005426FF"/>
    <w:rsid w:val="00545E9D"/>
    <w:rsid w:val="00557E49"/>
    <w:rsid w:val="005614BB"/>
    <w:rsid w:val="00562A12"/>
    <w:rsid w:val="00563683"/>
    <w:rsid w:val="00564B31"/>
    <w:rsid w:val="00566EE1"/>
    <w:rsid w:val="00567F28"/>
    <w:rsid w:val="005700C2"/>
    <w:rsid w:val="005701E5"/>
    <w:rsid w:val="005754D0"/>
    <w:rsid w:val="00586470"/>
    <w:rsid w:val="0059079D"/>
    <w:rsid w:val="00591EE6"/>
    <w:rsid w:val="005B04A0"/>
    <w:rsid w:val="005B1479"/>
    <w:rsid w:val="005B14D8"/>
    <w:rsid w:val="005B65B7"/>
    <w:rsid w:val="005D6340"/>
    <w:rsid w:val="005E027A"/>
    <w:rsid w:val="005F0631"/>
    <w:rsid w:val="005F088C"/>
    <w:rsid w:val="005F1BBD"/>
    <w:rsid w:val="005F2CE2"/>
    <w:rsid w:val="005F400C"/>
    <w:rsid w:val="005F4FDC"/>
    <w:rsid w:val="005F6035"/>
    <w:rsid w:val="005F7952"/>
    <w:rsid w:val="00601D21"/>
    <w:rsid w:val="00602679"/>
    <w:rsid w:val="00605BCF"/>
    <w:rsid w:val="00607120"/>
    <w:rsid w:val="00613C41"/>
    <w:rsid w:val="006177C6"/>
    <w:rsid w:val="0062097D"/>
    <w:rsid w:val="00622A2F"/>
    <w:rsid w:val="00630521"/>
    <w:rsid w:val="006325AD"/>
    <w:rsid w:val="006416EA"/>
    <w:rsid w:val="00642E04"/>
    <w:rsid w:val="00643F88"/>
    <w:rsid w:val="00645654"/>
    <w:rsid w:val="00645BCA"/>
    <w:rsid w:val="00655156"/>
    <w:rsid w:val="00657314"/>
    <w:rsid w:val="0066291E"/>
    <w:rsid w:val="0066508E"/>
    <w:rsid w:val="00674287"/>
    <w:rsid w:val="00675BD2"/>
    <w:rsid w:val="0068050F"/>
    <w:rsid w:val="0068212E"/>
    <w:rsid w:val="006833FD"/>
    <w:rsid w:val="00684215"/>
    <w:rsid w:val="0069356F"/>
    <w:rsid w:val="006A04C8"/>
    <w:rsid w:val="006A10BB"/>
    <w:rsid w:val="006A3324"/>
    <w:rsid w:val="006A3A8F"/>
    <w:rsid w:val="006A645B"/>
    <w:rsid w:val="006B2FC5"/>
    <w:rsid w:val="006C5F14"/>
    <w:rsid w:val="006C7980"/>
    <w:rsid w:val="006D285B"/>
    <w:rsid w:val="006D31A7"/>
    <w:rsid w:val="006D488D"/>
    <w:rsid w:val="006D66AA"/>
    <w:rsid w:val="006E00A6"/>
    <w:rsid w:val="006E1836"/>
    <w:rsid w:val="006E2202"/>
    <w:rsid w:val="006E31CB"/>
    <w:rsid w:val="006E73A3"/>
    <w:rsid w:val="006F6745"/>
    <w:rsid w:val="00701789"/>
    <w:rsid w:val="00702AC9"/>
    <w:rsid w:val="00707C8F"/>
    <w:rsid w:val="0071268B"/>
    <w:rsid w:val="00712C7B"/>
    <w:rsid w:val="007145C9"/>
    <w:rsid w:val="0072281E"/>
    <w:rsid w:val="0072318F"/>
    <w:rsid w:val="007254EA"/>
    <w:rsid w:val="00725E23"/>
    <w:rsid w:val="007271F6"/>
    <w:rsid w:val="00730560"/>
    <w:rsid w:val="007317D7"/>
    <w:rsid w:val="0073665D"/>
    <w:rsid w:val="00740C97"/>
    <w:rsid w:val="00750A85"/>
    <w:rsid w:val="00752E64"/>
    <w:rsid w:val="007579F1"/>
    <w:rsid w:val="00757D98"/>
    <w:rsid w:val="00762E4B"/>
    <w:rsid w:val="00763466"/>
    <w:rsid w:val="007643EB"/>
    <w:rsid w:val="007749DC"/>
    <w:rsid w:val="007757C7"/>
    <w:rsid w:val="00775CA3"/>
    <w:rsid w:val="00783E9B"/>
    <w:rsid w:val="007853B4"/>
    <w:rsid w:val="00791451"/>
    <w:rsid w:val="00791622"/>
    <w:rsid w:val="007937B3"/>
    <w:rsid w:val="00797B72"/>
    <w:rsid w:val="007A0298"/>
    <w:rsid w:val="007A56A3"/>
    <w:rsid w:val="007B0F80"/>
    <w:rsid w:val="007B3F18"/>
    <w:rsid w:val="007B6D03"/>
    <w:rsid w:val="007B6FCC"/>
    <w:rsid w:val="007C6E50"/>
    <w:rsid w:val="007D6B56"/>
    <w:rsid w:val="007E1AD3"/>
    <w:rsid w:val="007F004E"/>
    <w:rsid w:val="007F32E3"/>
    <w:rsid w:val="007F3378"/>
    <w:rsid w:val="007F6724"/>
    <w:rsid w:val="0080389E"/>
    <w:rsid w:val="00803DD6"/>
    <w:rsid w:val="00805DE8"/>
    <w:rsid w:val="008256F8"/>
    <w:rsid w:val="00830A5C"/>
    <w:rsid w:val="008327F8"/>
    <w:rsid w:val="00840E0D"/>
    <w:rsid w:val="008440F0"/>
    <w:rsid w:val="00844CE5"/>
    <w:rsid w:val="008478C7"/>
    <w:rsid w:val="008511E8"/>
    <w:rsid w:val="0085608C"/>
    <w:rsid w:val="008625ED"/>
    <w:rsid w:val="00862D71"/>
    <w:rsid w:val="0086713B"/>
    <w:rsid w:val="008675CE"/>
    <w:rsid w:val="00867905"/>
    <w:rsid w:val="00876806"/>
    <w:rsid w:val="00890B60"/>
    <w:rsid w:val="00891A5C"/>
    <w:rsid w:val="008929F5"/>
    <w:rsid w:val="008958FA"/>
    <w:rsid w:val="00896963"/>
    <w:rsid w:val="008979DB"/>
    <w:rsid w:val="008A0264"/>
    <w:rsid w:val="008A2C09"/>
    <w:rsid w:val="008A45D9"/>
    <w:rsid w:val="008A6A80"/>
    <w:rsid w:val="008B3752"/>
    <w:rsid w:val="008B3FEB"/>
    <w:rsid w:val="008B6DF2"/>
    <w:rsid w:val="008C05DE"/>
    <w:rsid w:val="008C24B3"/>
    <w:rsid w:val="008C587D"/>
    <w:rsid w:val="008C6E17"/>
    <w:rsid w:val="008C7B46"/>
    <w:rsid w:val="008D7A19"/>
    <w:rsid w:val="008E5254"/>
    <w:rsid w:val="008F018A"/>
    <w:rsid w:val="008F07F1"/>
    <w:rsid w:val="008F286D"/>
    <w:rsid w:val="008F2C64"/>
    <w:rsid w:val="009014F7"/>
    <w:rsid w:val="00901A64"/>
    <w:rsid w:val="00905B06"/>
    <w:rsid w:val="009209BE"/>
    <w:rsid w:val="00921211"/>
    <w:rsid w:val="0092270C"/>
    <w:rsid w:val="00926D78"/>
    <w:rsid w:val="00930490"/>
    <w:rsid w:val="009326B9"/>
    <w:rsid w:val="00933F87"/>
    <w:rsid w:val="00937013"/>
    <w:rsid w:val="00937AB5"/>
    <w:rsid w:val="009428D6"/>
    <w:rsid w:val="00946BA3"/>
    <w:rsid w:val="00950917"/>
    <w:rsid w:val="009515D8"/>
    <w:rsid w:val="00952799"/>
    <w:rsid w:val="00957395"/>
    <w:rsid w:val="0096042E"/>
    <w:rsid w:val="00962718"/>
    <w:rsid w:val="009650A8"/>
    <w:rsid w:val="009722A6"/>
    <w:rsid w:val="0097292E"/>
    <w:rsid w:val="00974F91"/>
    <w:rsid w:val="009763E8"/>
    <w:rsid w:val="009827C4"/>
    <w:rsid w:val="009833A5"/>
    <w:rsid w:val="00984F7C"/>
    <w:rsid w:val="00985C4B"/>
    <w:rsid w:val="009860DD"/>
    <w:rsid w:val="009904FC"/>
    <w:rsid w:val="00991B29"/>
    <w:rsid w:val="009934EA"/>
    <w:rsid w:val="00995B1E"/>
    <w:rsid w:val="0099770E"/>
    <w:rsid w:val="009978CB"/>
    <w:rsid w:val="009979A8"/>
    <w:rsid w:val="009A0BFD"/>
    <w:rsid w:val="009B2513"/>
    <w:rsid w:val="009C281D"/>
    <w:rsid w:val="009D67CE"/>
    <w:rsid w:val="009E2EDA"/>
    <w:rsid w:val="009F39A1"/>
    <w:rsid w:val="009F6FC4"/>
    <w:rsid w:val="00A21697"/>
    <w:rsid w:val="00A24684"/>
    <w:rsid w:val="00A24C8B"/>
    <w:rsid w:val="00A25D13"/>
    <w:rsid w:val="00A35FCC"/>
    <w:rsid w:val="00A36D1F"/>
    <w:rsid w:val="00A3730A"/>
    <w:rsid w:val="00A42789"/>
    <w:rsid w:val="00A52919"/>
    <w:rsid w:val="00A53160"/>
    <w:rsid w:val="00A6243B"/>
    <w:rsid w:val="00A643A0"/>
    <w:rsid w:val="00A64AB1"/>
    <w:rsid w:val="00A65EDB"/>
    <w:rsid w:val="00A71D04"/>
    <w:rsid w:val="00A75146"/>
    <w:rsid w:val="00A8318B"/>
    <w:rsid w:val="00A968C1"/>
    <w:rsid w:val="00AA1190"/>
    <w:rsid w:val="00AA4C1F"/>
    <w:rsid w:val="00AA6730"/>
    <w:rsid w:val="00AB2D3D"/>
    <w:rsid w:val="00AB424E"/>
    <w:rsid w:val="00AB6B31"/>
    <w:rsid w:val="00AC46B7"/>
    <w:rsid w:val="00AC4FBA"/>
    <w:rsid w:val="00AC583C"/>
    <w:rsid w:val="00AD2C4B"/>
    <w:rsid w:val="00AD3DA3"/>
    <w:rsid w:val="00AE0E13"/>
    <w:rsid w:val="00AE1D58"/>
    <w:rsid w:val="00AE44D5"/>
    <w:rsid w:val="00AF4DBC"/>
    <w:rsid w:val="00AF4E01"/>
    <w:rsid w:val="00AF6F7D"/>
    <w:rsid w:val="00B04502"/>
    <w:rsid w:val="00B04BB8"/>
    <w:rsid w:val="00B05A2F"/>
    <w:rsid w:val="00B065BC"/>
    <w:rsid w:val="00B12475"/>
    <w:rsid w:val="00B17312"/>
    <w:rsid w:val="00B22917"/>
    <w:rsid w:val="00B24716"/>
    <w:rsid w:val="00B27D56"/>
    <w:rsid w:val="00B334BB"/>
    <w:rsid w:val="00B362D5"/>
    <w:rsid w:val="00B3666D"/>
    <w:rsid w:val="00B36908"/>
    <w:rsid w:val="00B37ABA"/>
    <w:rsid w:val="00B43E63"/>
    <w:rsid w:val="00B50848"/>
    <w:rsid w:val="00B57049"/>
    <w:rsid w:val="00B57C1A"/>
    <w:rsid w:val="00B66676"/>
    <w:rsid w:val="00B66F8A"/>
    <w:rsid w:val="00B67FAA"/>
    <w:rsid w:val="00B724B0"/>
    <w:rsid w:val="00B72E61"/>
    <w:rsid w:val="00B7367C"/>
    <w:rsid w:val="00B80C2D"/>
    <w:rsid w:val="00B838EA"/>
    <w:rsid w:val="00B94DF4"/>
    <w:rsid w:val="00B964A0"/>
    <w:rsid w:val="00BA3081"/>
    <w:rsid w:val="00BA3739"/>
    <w:rsid w:val="00BA6D7B"/>
    <w:rsid w:val="00BB1C88"/>
    <w:rsid w:val="00BB6DC6"/>
    <w:rsid w:val="00BB73B6"/>
    <w:rsid w:val="00BB7B76"/>
    <w:rsid w:val="00BC3812"/>
    <w:rsid w:val="00BC6BDF"/>
    <w:rsid w:val="00BC6FBE"/>
    <w:rsid w:val="00BC7877"/>
    <w:rsid w:val="00BD0CB4"/>
    <w:rsid w:val="00BD2BE5"/>
    <w:rsid w:val="00BD3301"/>
    <w:rsid w:val="00BD3761"/>
    <w:rsid w:val="00BD4128"/>
    <w:rsid w:val="00BD4213"/>
    <w:rsid w:val="00BD7589"/>
    <w:rsid w:val="00BD779E"/>
    <w:rsid w:val="00BE0062"/>
    <w:rsid w:val="00BE36D0"/>
    <w:rsid w:val="00BF3931"/>
    <w:rsid w:val="00BF5928"/>
    <w:rsid w:val="00C02787"/>
    <w:rsid w:val="00C13CBB"/>
    <w:rsid w:val="00C21BCC"/>
    <w:rsid w:val="00C2782C"/>
    <w:rsid w:val="00C3042B"/>
    <w:rsid w:val="00C347E9"/>
    <w:rsid w:val="00C34DD9"/>
    <w:rsid w:val="00C40417"/>
    <w:rsid w:val="00C4291F"/>
    <w:rsid w:val="00C4765D"/>
    <w:rsid w:val="00C600C6"/>
    <w:rsid w:val="00C60E21"/>
    <w:rsid w:val="00C61AB7"/>
    <w:rsid w:val="00C63356"/>
    <w:rsid w:val="00C668E7"/>
    <w:rsid w:val="00C67D3B"/>
    <w:rsid w:val="00C81638"/>
    <w:rsid w:val="00C82088"/>
    <w:rsid w:val="00C83AF8"/>
    <w:rsid w:val="00C853E8"/>
    <w:rsid w:val="00C8686C"/>
    <w:rsid w:val="00C87228"/>
    <w:rsid w:val="00C912E9"/>
    <w:rsid w:val="00C938D3"/>
    <w:rsid w:val="00CA2202"/>
    <w:rsid w:val="00CA2D94"/>
    <w:rsid w:val="00CA4045"/>
    <w:rsid w:val="00CB0EE4"/>
    <w:rsid w:val="00CB10F8"/>
    <w:rsid w:val="00CB111F"/>
    <w:rsid w:val="00CB1525"/>
    <w:rsid w:val="00CB1D7C"/>
    <w:rsid w:val="00CB3247"/>
    <w:rsid w:val="00CB3533"/>
    <w:rsid w:val="00CB7B8E"/>
    <w:rsid w:val="00CC3C0F"/>
    <w:rsid w:val="00CC628D"/>
    <w:rsid w:val="00CE48A1"/>
    <w:rsid w:val="00CE542E"/>
    <w:rsid w:val="00CE6269"/>
    <w:rsid w:val="00CE6564"/>
    <w:rsid w:val="00CE6796"/>
    <w:rsid w:val="00CE67FE"/>
    <w:rsid w:val="00D01D2F"/>
    <w:rsid w:val="00D02C48"/>
    <w:rsid w:val="00D03784"/>
    <w:rsid w:val="00D05B75"/>
    <w:rsid w:val="00D067D1"/>
    <w:rsid w:val="00D102A0"/>
    <w:rsid w:val="00D20013"/>
    <w:rsid w:val="00D20047"/>
    <w:rsid w:val="00D30A99"/>
    <w:rsid w:val="00D37B12"/>
    <w:rsid w:val="00D41850"/>
    <w:rsid w:val="00D419EA"/>
    <w:rsid w:val="00D451BE"/>
    <w:rsid w:val="00D53193"/>
    <w:rsid w:val="00D5411B"/>
    <w:rsid w:val="00D63D40"/>
    <w:rsid w:val="00D66D4B"/>
    <w:rsid w:val="00D717F8"/>
    <w:rsid w:val="00D7564C"/>
    <w:rsid w:val="00D81E08"/>
    <w:rsid w:val="00D84A2F"/>
    <w:rsid w:val="00D85F85"/>
    <w:rsid w:val="00D90C98"/>
    <w:rsid w:val="00D92556"/>
    <w:rsid w:val="00D9519F"/>
    <w:rsid w:val="00DA3312"/>
    <w:rsid w:val="00DA5C38"/>
    <w:rsid w:val="00DB2978"/>
    <w:rsid w:val="00DB605A"/>
    <w:rsid w:val="00DC6069"/>
    <w:rsid w:val="00DC726F"/>
    <w:rsid w:val="00DC795E"/>
    <w:rsid w:val="00DD0D63"/>
    <w:rsid w:val="00DD7576"/>
    <w:rsid w:val="00DD7B59"/>
    <w:rsid w:val="00DE421F"/>
    <w:rsid w:val="00DE5FBE"/>
    <w:rsid w:val="00DF1386"/>
    <w:rsid w:val="00DF38A3"/>
    <w:rsid w:val="00E018DB"/>
    <w:rsid w:val="00E01D14"/>
    <w:rsid w:val="00E074A2"/>
    <w:rsid w:val="00E07547"/>
    <w:rsid w:val="00E11049"/>
    <w:rsid w:val="00E14B8C"/>
    <w:rsid w:val="00E20494"/>
    <w:rsid w:val="00E22D50"/>
    <w:rsid w:val="00E242EE"/>
    <w:rsid w:val="00E244AD"/>
    <w:rsid w:val="00E261BC"/>
    <w:rsid w:val="00E26BAA"/>
    <w:rsid w:val="00E31FE6"/>
    <w:rsid w:val="00E36818"/>
    <w:rsid w:val="00E3777A"/>
    <w:rsid w:val="00E523F3"/>
    <w:rsid w:val="00E54510"/>
    <w:rsid w:val="00E60077"/>
    <w:rsid w:val="00E62B8F"/>
    <w:rsid w:val="00E65A6C"/>
    <w:rsid w:val="00E66E7B"/>
    <w:rsid w:val="00E74B96"/>
    <w:rsid w:val="00E75717"/>
    <w:rsid w:val="00E7731B"/>
    <w:rsid w:val="00E80BBB"/>
    <w:rsid w:val="00E821A0"/>
    <w:rsid w:val="00E82A03"/>
    <w:rsid w:val="00E85E5D"/>
    <w:rsid w:val="00E86630"/>
    <w:rsid w:val="00E87ED7"/>
    <w:rsid w:val="00E930EB"/>
    <w:rsid w:val="00E93D49"/>
    <w:rsid w:val="00E9549E"/>
    <w:rsid w:val="00E96B01"/>
    <w:rsid w:val="00EB5487"/>
    <w:rsid w:val="00ED4ECC"/>
    <w:rsid w:val="00ED60F5"/>
    <w:rsid w:val="00ED65EA"/>
    <w:rsid w:val="00ED7213"/>
    <w:rsid w:val="00EE2308"/>
    <w:rsid w:val="00EE4A17"/>
    <w:rsid w:val="00EF0980"/>
    <w:rsid w:val="00EF27AF"/>
    <w:rsid w:val="00F01738"/>
    <w:rsid w:val="00F03C62"/>
    <w:rsid w:val="00F12232"/>
    <w:rsid w:val="00F15CD7"/>
    <w:rsid w:val="00F16BEB"/>
    <w:rsid w:val="00F16F54"/>
    <w:rsid w:val="00F20362"/>
    <w:rsid w:val="00F24F98"/>
    <w:rsid w:val="00F262A3"/>
    <w:rsid w:val="00F2780E"/>
    <w:rsid w:val="00F30797"/>
    <w:rsid w:val="00F32BA0"/>
    <w:rsid w:val="00F33B07"/>
    <w:rsid w:val="00F33FD3"/>
    <w:rsid w:val="00F3630A"/>
    <w:rsid w:val="00F42485"/>
    <w:rsid w:val="00F42756"/>
    <w:rsid w:val="00F54A7A"/>
    <w:rsid w:val="00F560BE"/>
    <w:rsid w:val="00F5722F"/>
    <w:rsid w:val="00F62578"/>
    <w:rsid w:val="00F73CA2"/>
    <w:rsid w:val="00F73CB0"/>
    <w:rsid w:val="00F85D05"/>
    <w:rsid w:val="00F910D7"/>
    <w:rsid w:val="00F9325A"/>
    <w:rsid w:val="00FA2323"/>
    <w:rsid w:val="00FA44FE"/>
    <w:rsid w:val="00FA79FB"/>
    <w:rsid w:val="00FC1FB0"/>
    <w:rsid w:val="00FC3E14"/>
    <w:rsid w:val="00FC4279"/>
    <w:rsid w:val="00FC6D4D"/>
    <w:rsid w:val="00FC7003"/>
    <w:rsid w:val="00FD0FFB"/>
    <w:rsid w:val="00FE2653"/>
    <w:rsid w:val="00FE3BA3"/>
    <w:rsid w:val="00FE5144"/>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17764"/>
  <w15:docId w15:val="{1FE805CF-F885-4734-9181-CA646219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3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D3D"/>
    <w:pPr>
      <w:tabs>
        <w:tab w:val="center" w:pos="4320"/>
        <w:tab w:val="right" w:pos="8640"/>
      </w:tabs>
    </w:pPr>
  </w:style>
  <w:style w:type="paragraph" w:styleId="Footer">
    <w:name w:val="footer"/>
    <w:basedOn w:val="Normal"/>
    <w:rsid w:val="00AB2D3D"/>
    <w:pPr>
      <w:tabs>
        <w:tab w:val="center" w:pos="4320"/>
        <w:tab w:val="right" w:pos="8640"/>
      </w:tabs>
    </w:pPr>
  </w:style>
  <w:style w:type="character" w:styleId="PageNumber">
    <w:name w:val="page number"/>
    <w:basedOn w:val="DefaultParagraphFont"/>
    <w:rsid w:val="00AB2D3D"/>
  </w:style>
  <w:style w:type="paragraph" w:styleId="ListBullet">
    <w:name w:val="List Bullet"/>
    <w:basedOn w:val="Normal"/>
    <w:rsid w:val="00AB2D3D"/>
    <w:pPr>
      <w:ind w:left="360" w:hanging="360"/>
    </w:pPr>
  </w:style>
  <w:style w:type="table" w:styleId="TableGrid">
    <w:name w:val="Table Grid"/>
    <w:basedOn w:val="TableNormal"/>
    <w:rsid w:val="0058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979DB"/>
    <w:rPr>
      <w:sz w:val="16"/>
      <w:szCs w:val="16"/>
    </w:rPr>
  </w:style>
  <w:style w:type="paragraph" w:styleId="CommentText">
    <w:name w:val="annotation text"/>
    <w:basedOn w:val="Normal"/>
    <w:semiHidden/>
    <w:rsid w:val="008979DB"/>
    <w:rPr>
      <w:sz w:val="20"/>
    </w:rPr>
  </w:style>
  <w:style w:type="paragraph" w:styleId="CommentSubject">
    <w:name w:val="annotation subject"/>
    <w:basedOn w:val="CommentText"/>
    <w:next w:val="CommentText"/>
    <w:semiHidden/>
    <w:rsid w:val="008979DB"/>
    <w:rPr>
      <w:b/>
      <w:bCs/>
    </w:rPr>
  </w:style>
  <w:style w:type="paragraph" w:styleId="BalloonText">
    <w:name w:val="Balloon Text"/>
    <w:basedOn w:val="Normal"/>
    <w:semiHidden/>
    <w:rsid w:val="008979DB"/>
    <w:rPr>
      <w:rFonts w:ascii="Tahoma" w:hAnsi="Tahoma" w:cs="Tahoma"/>
      <w:sz w:val="16"/>
      <w:szCs w:val="16"/>
    </w:rPr>
  </w:style>
  <w:style w:type="paragraph" w:styleId="ListParagraph">
    <w:name w:val="List Paragraph"/>
    <w:basedOn w:val="Normal"/>
    <w:uiPriority w:val="34"/>
    <w:qFormat/>
    <w:rsid w:val="0001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14">
      <w:bodyDiv w:val="1"/>
      <w:marLeft w:val="0"/>
      <w:marRight w:val="0"/>
      <w:marTop w:val="0"/>
      <w:marBottom w:val="0"/>
      <w:divBdr>
        <w:top w:val="none" w:sz="0" w:space="0" w:color="auto"/>
        <w:left w:val="none" w:sz="0" w:space="0" w:color="auto"/>
        <w:bottom w:val="none" w:sz="0" w:space="0" w:color="auto"/>
        <w:right w:val="none" w:sz="0" w:space="0" w:color="auto"/>
      </w:divBdr>
    </w:div>
    <w:div w:id="936329676">
      <w:bodyDiv w:val="1"/>
      <w:marLeft w:val="0"/>
      <w:marRight w:val="0"/>
      <w:marTop w:val="0"/>
      <w:marBottom w:val="0"/>
      <w:divBdr>
        <w:top w:val="none" w:sz="0" w:space="0" w:color="auto"/>
        <w:left w:val="none" w:sz="0" w:space="0" w:color="auto"/>
        <w:bottom w:val="none" w:sz="0" w:space="0" w:color="auto"/>
        <w:right w:val="none" w:sz="0" w:space="0" w:color="auto"/>
      </w:divBdr>
    </w:div>
    <w:div w:id="1477260635">
      <w:bodyDiv w:val="1"/>
      <w:marLeft w:val="0"/>
      <w:marRight w:val="0"/>
      <w:marTop w:val="0"/>
      <w:marBottom w:val="0"/>
      <w:divBdr>
        <w:top w:val="none" w:sz="0" w:space="0" w:color="auto"/>
        <w:left w:val="none" w:sz="0" w:space="0" w:color="auto"/>
        <w:bottom w:val="none" w:sz="0" w:space="0" w:color="auto"/>
        <w:right w:val="none" w:sz="0" w:space="0" w:color="auto"/>
      </w:divBdr>
    </w:div>
    <w:div w:id="15509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168B-5075-40ED-81EE-9729AC62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SMA Special Provision</vt:lpstr>
    </vt:vector>
  </TitlesOfParts>
  <Company>IDOT</Company>
  <LinksUpToDate>false</LinksUpToDate>
  <CharactersWithSpaces>50380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 Special Provision</dc:title>
  <dc:subject>Bituminous SMA</dc:subject>
  <dc:creator>BWP/jlt</dc:creator>
  <dc:description>Contract 60449 - 2nd version</dc:description>
  <cp:lastModifiedBy>Edith Makra</cp:lastModifiedBy>
  <cp:revision>2</cp:revision>
  <cp:lastPrinted>2018-01-25T20:25:00Z</cp:lastPrinted>
  <dcterms:created xsi:type="dcterms:W3CDTF">2019-01-03T16:39:00Z</dcterms:created>
  <dcterms:modified xsi:type="dcterms:W3CDTF">2019-01-03T16:39:00Z</dcterms:modified>
</cp:coreProperties>
</file>